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F0ACDE" w14:textId="09E8932C" w:rsidR="001E65DA" w:rsidRDefault="001E65DA" w:rsidP="00194844">
      <w:pPr>
        <w:pStyle w:val="Textoportadilla"/>
        <w:tabs>
          <w:tab w:val="left" w:pos="4395"/>
        </w:tabs>
        <w:jc w:val="right"/>
        <w:rPr>
          <w:rFonts w:cs="Arial"/>
          <w:color w:val="000000"/>
          <w:sz w:val="26"/>
          <w:lang w:val="es-ES"/>
        </w:rPr>
      </w:pPr>
      <w:bookmarkStart w:id="0" w:name="_GoBack"/>
      <w:bookmarkEnd w:id="0"/>
    </w:p>
    <w:p w14:paraId="62666FC4" w14:textId="77777777" w:rsidR="001E65DA" w:rsidRDefault="001E65DA" w:rsidP="00194844">
      <w:pPr>
        <w:pStyle w:val="Textoportadilla"/>
        <w:tabs>
          <w:tab w:val="left" w:pos="4395"/>
        </w:tabs>
        <w:jc w:val="right"/>
        <w:rPr>
          <w:rFonts w:cs="Arial"/>
          <w:color w:val="000000"/>
          <w:sz w:val="26"/>
          <w:lang w:val="es-ES"/>
        </w:rPr>
      </w:pPr>
    </w:p>
    <w:p w14:paraId="0EDAAFB6" w14:textId="77777777" w:rsidR="001E65DA" w:rsidRDefault="001E65DA" w:rsidP="00194844">
      <w:pPr>
        <w:pStyle w:val="Textoportadilla"/>
        <w:tabs>
          <w:tab w:val="left" w:pos="4395"/>
        </w:tabs>
        <w:jc w:val="right"/>
        <w:rPr>
          <w:rFonts w:cs="Arial"/>
          <w:color w:val="000000"/>
          <w:sz w:val="26"/>
          <w:lang w:val="es-ES"/>
        </w:rPr>
      </w:pPr>
    </w:p>
    <w:p w14:paraId="7693961B" w14:textId="77777777" w:rsidR="001E65DA" w:rsidRDefault="001E65DA" w:rsidP="00194844">
      <w:pPr>
        <w:pStyle w:val="Textoportadilla"/>
        <w:tabs>
          <w:tab w:val="left" w:pos="4395"/>
        </w:tabs>
        <w:jc w:val="right"/>
        <w:rPr>
          <w:rFonts w:cs="Arial"/>
          <w:color w:val="000000"/>
          <w:sz w:val="26"/>
          <w:lang w:val="es-ES"/>
        </w:rPr>
      </w:pPr>
    </w:p>
    <w:p w14:paraId="16F28478" w14:textId="77777777" w:rsidR="001E65DA" w:rsidRDefault="001E65DA" w:rsidP="00194844">
      <w:pPr>
        <w:pStyle w:val="Textoportadilla"/>
        <w:tabs>
          <w:tab w:val="left" w:pos="4395"/>
        </w:tabs>
        <w:jc w:val="right"/>
        <w:rPr>
          <w:rFonts w:ascii="Arial" w:hAnsi="Arial" w:cs="Arial"/>
          <w:bCs/>
          <w:sz w:val="48"/>
          <w:szCs w:val="48"/>
        </w:rPr>
      </w:pPr>
    </w:p>
    <w:p w14:paraId="39E955D5" w14:textId="7324B5FC" w:rsidR="00AC72E1" w:rsidRPr="00194844" w:rsidRDefault="00AC72E1" w:rsidP="00194844">
      <w:pPr>
        <w:pStyle w:val="Textoportadilla"/>
        <w:tabs>
          <w:tab w:val="left" w:pos="4395"/>
        </w:tabs>
        <w:ind w:left="1305"/>
        <w:jc w:val="right"/>
        <w:rPr>
          <w:rFonts w:cs="Arial"/>
          <w:b w:val="0"/>
          <w:color w:val="000000"/>
          <w:sz w:val="26"/>
          <w:lang w:val="es-ES"/>
        </w:rPr>
      </w:pPr>
      <w:r>
        <w:rPr>
          <w:rFonts w:ascii="Arial" w:hAnsi="Arial" w:cs="Arial"/>
          <w:bCs/>
          <w:sz w:val="48"/>
          <w:szCs w:val="48"/>
        </w:rPr>
        <w:t>Censo Agrario 2020</w:t>
      </w:r>
    </w:p>
    <w:p w14:paraId="478EA9E4" w14:textId="77777777" w:rsidR="00AC72E1" w:rsidRDefault="00AC72E1" w:rsidP="00AC72E1">
      <w:pPr>
        <w:autoSpaceDE w:val="0"/>
        <w:autoSpaceDN w:val="0"/>
        <w:adjustRightInd w:val="0"/>
        <w:jc w:val="center"/>
        <w:rPr>
          <w:rFonts w:ascii="Arial" w:hAnsi="Arial" w:cs="Arial"/>
          <w:b/>
          <w:bCs/>
          <w:sz w:val="48"/>
          <w:szCs w:val="48"/>
        </w:rPr>
      </w:pPr>
    </w:p>
    <w:p w14:paraId="47185DAE" w14:textId="77777777" w:rsidR="00AC72E1" w:rsidRDefault="00AC72E1" w:rsidP="00AC72E1">
      <w:pPr>
        <w:pStyle w:val="Textoportadilla"/>
        <w:tabs>
          <w:tab w:val="clear" w:pos="4423"/>
        </w:tabs>
        <w:ind w:left="2127" w:firstLine="709"/>
        <w:jc w:val="right"/>
        <w:rPr>
          <w:sz w:val="36"/>
        </w:rPr>
      </w:pPr>
      <w:r>
        <w:rPr>
          <w:sz w:val="36"/>
        </w:rPr>
        <w:t>Proyecto Técnico</w:t>
      </w:r>
    </w:p>
    <w:p w14:paraId="0CCEAB7D" w14:textId="77777777" w:rsidR="00AC72E1" w:rsidRDefault="00A40A3C" w:rsidP="00AC72E1">
      <w:pPr>
        <w:pStyle w:val="Texto"/>
      </w:pPr>
      <w:r>
        <w:rPr>
          <w:noProof/>
          <w:lang w:val="es-ES"/>
        </w:rPr>
        <w:object w:dxaOrig="1440" w:dyaOrig="1440" w14:anchorId="63F33D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2" type="#_x0000_t75" alt="" style="position:absolute;left:0;text-align:left;margin-left:43.5pt;margin-top:292.2pt;width:71.7pt;height:407.9pt;z-index:251664384;visibility:visible;mso-wrap-edited:f;mso-width-percent:0;mso-height-percent:0;mso-position-horizontal-relative:page;mso-position-vertical-relative:page;mso-width-percent:0;mso-height-percent:0">
            <v:imagedata r:id="rId8" o:title=""/>
            <w10:wrap anchorx="page" anchory="page"/>
            <w10:anchorlock/>
          </v:shape>
          <o:OLEObject Type="Embed" ProgID="Word.Picture.8" ShapeID="_x0000_s1062" DrawAspect="Content" ObjectID="_1661592472" r:id="rId9"/>
        </w:object>
      </w:r>
    </w:p>
    <w:p w14:paraId="6F9594A0" w14:textId="77777777" w:rsidR="00AC72E1" w:rsidRDefault="00AC72E1" w:rsidP="00AC72E1">
      <w:pPr>
        <w:pStyle w:val="Texto"/>
      </w:pPr>
    </w:p>
    <w:p w14:paraId="5873C37F" w14:textId="77777777" w:rsidR="00AC72E1" w:rsidRDefault="00AC72E1" w:rsidP="00AC72E1">
      <w:pPr>
        <w:pStyle w:val="Texto"/>
      </w:pPr>
    </w:p>
    <w:p w14:paraId="6C1FC543" w14:textId="77777777" w:rsidR="00AC72E1" w:rsidRDefault="00AC72E1" w:rsidP="00AC72E1">
      <w:pPr>
        <w:pStyle w:val="Texto"/>
      </w:pPr>
    </w:p>
    <w:p w14:paraId="19DF8B49" w14:textId="77777777" w:rsidR="00AC72E1" w:rsidRPr="00CD44DD" w:rsidRDefault="00AC72E1" w:rsidP="00AC72E1">
      <w:pPr>
        <w:pStyle w:val="Texto"/>
      </w:pPr>
    </w:p>
    <w:p w14:paraId="2FEF3162" w14:textId="77777777" w:rsidR="00AC72E1" w:rsidRDefault="00AC72E1" w:rsidP="00AC72E1">
      <w:pPr>
        <w:jc w:val="right"/>
        <w:rPr>
          <w:sz w:val="24"/>
        </w:rPr>
      </w:pPr>
    </w:p>
    <w:p w14:paraId="0646497B" w14:textId="77777777" w:rsidR="00AC72E1" w:rsidRDefault="00AC72E1" w:rsidP="00AC72E1">
      <w:pPr>
        <w:jc w:val="right"/>
        <w:rPr>
          <w:sz w:val="24"/>
        </w:rPr>
      </w:pPr>
    </w:p>
    <w:p w14:paraId="517DB518" w14:textId="77777777" w:rsidR="00AC72E1" w:rsidRDefault="00AC72E1" w:rsidP="00AC72E1">
      <w:pPr>
        <w:jc w:val="right"/>
        <w:rPr>
          <w:sz w:val="24"/>
        </w:rPr>
      </w:pPr>
    </w:p>
    <w:p w14:paraId="5E994983" w14:textId="77777777" w:rsidR="00AC72E1" w:rsidRDefault="00AC72E1" w:rsidP="00AC72E1">
      <w:pPr>
        <w:jc w:val="right"/>
        <w:rPr>
          <w:sz w:val="24"/>
        </w:rPr>
      </w:pPr>
    </w:p>
    <w:p w14:paraId="39A600BB" w14:textId="77777777" w:rsidR="00AC72E1" w:rsidRDefault="00AC72E1" w:rsidP="00AC72E1">
      <w:pPr>
        <w:jc w:val="right"/>
        <w:rPr>
          <w:sz w:val="24"/>
        </w:rPr>
      </w:pPr>
    </w:p>
    <w:p w14:paraId="3076CD1E" w14:textId="77777777" w:rsidR="00AC72E1" w:rsidRDefault="00AC72E1" w:rsidP="00AC72E1">
      <w:pPr>
        <w:jc w:val="right"/>
        <w:rPr>
          <w:sz w:val="24"/>
        </w:rPr>
      </w:pPr>
    </w:p>
    <w:p w14:paraId="58A7C0CD" w14:textId="77777777" w:rsidR="00AC72E1" w:rsidRDefault="00AC72E1" w:rsidP="00AC72E1">
      <w:pPr>
        <w:jc w:val="right"/>
        <w:rPr>
          <w:sz w:val="24"/>
        </w:rPr>
      </w:pPr>
    </w:p>
    <w:p w14:paraId="369C6E8F" w14:textId="77777777" w:rsidR="00AC72E1" w:rsidRDefault="00AC72E1" w:rsidP="00AC72E1">
      <w:pPr>
        <w:jc w:val="right"/>
        <w:rPr>
          <w:sz w:val="24"/>
        </w:rPr>
      </w:pPr>
    </w:p>
    <w:p w14:paraId="2A4A47FB" w14:textId="77777777" w:rsidR="00AC72E1" w:rsidRDefault="00AC72E1" w:rsidP="00AC72E1">
      <w:pPr>
        <w:jc w:val="right"/>
        <w:rPr>
          <w:sz w:val="24"/>
        </w:rPr>
      </w:pPr>
    </w:p>
    <w:p w14:paraId="7EB82E76" w14:textId="77777777" w:rsidR="00AC72E1" w:rsidRDefault="00AC72E1" w:rsidP="00AC72E1">
      <w:pPr>
        <w:jc w:val="right"/>
        <w:rPr>
          <w:sz w:val="24"/>
        </w:rPr>
      </w:pPr>
    </w:p>
    <w:p w14:paraId="7ADB739A" w14:textId="77777777" w:rsidR="00AC72E1" w:rsidRDefault="00AC72E1" w:rsidP="00AC72E1">
      <w:pPr>
        <w:jc w:val="right"/>
        <w:rPr>
          <w:sz w:val="24"/>
        </w:rPr>
      </w:pPr>
    </w:p>
    <w:p w14:paraId="4FEEDC32" w14:textId="77777777" w:rsidR="00AC72E1" w:rsidRDefault="00AC72E1" w:rsidP="00AC72E1">
      <w:pPr>
        <w:jc w:val="right"/>
        <w:rPr>
          <w:sz w:val="24"/>
        </w:rPr>
      </w:pPr>
    </w:p>
    <w:p w14:paraId="198250BE" w14:textId="77777777" w:rsidR="00AC72E1" w:rsidRDefault="00AC72E1" w:rsidP="00AC72E1">
      <w:pPr>
        <w:jc w:val="right"/>
        <w:rPr>
          <w:sz w:val="24"/>
        </w:rPr>
      </w:pPr>
    </w:p>
    <w:p w14:paraId="64599A17" w14:textId="77777777" w:rsidR="00AC72E1" w:rsidRDefault="00AC72E1" w:rsidP="00AC72E1">
      <w:pPr>
        <w:pStyle w:val="Texto"/>
      </w:pPr>
    </w:p>
    <w:p w14:paraId="5C793F3E" w14:textId="77777777" w:rsidR="00AC72E1" w:rsidRPr="00876A03" w:rsidRDefault="00AC72E1" w:rsidP="00AC72E1">
      <w:pPr>
        <w:pStyle w:val="Texto"/>
      </w:pPr>
    </w:p>
    <w:p w14:paraId="5D191699" w14:textId="77777777" w:rsidR="00AC72E1" w:rsidRDefault="00AC72E1" w:rsidP="00AC72E1">
      <w:pPr>
        <w:jc w:val="right"/>
        <w:rPr>
          <w:sz w:val="24"/>
        </w:rPr>
      </w:pPr>
      <w:r>
        <w:rPr>
          <w:sz w:val="24"/>
        </w:rPr>
        <w:t xml:space="preserve">Subdirección General de Estadísticas de Medioambiente, </w:t>
      </w:r>
    </w:p>
    <w:p w14:paraId="2684E56B" w14:textId="77777777" w:rsidR="00AC72E1" w:rsidRDefault="00AC72E1" w:rsidP="00AC72E1">
      <w:pPr>
        <w:jc w:val="right"/>
        <w:rPr>
          <w:sz w:val="24"/>
        </w:rPr>
      </w:pPr>
      <w:r>
        <w:rPr>
          <w:sz w:val="24"/>
        </w:rPr>
        <w:t xml:space="preserve">Agrarias y Financieras </w:t>
      </w:r>
    </w:p>
    <w:p w14:paraId="5361FAAF" w14:textId="77777777" w:rsidR="00AC72E1" w:rsidRDefault="00AC72E1" w:rsidP="00AC72E1">
      <w:pPr>
        <w:jc w:val="right"/>
        <w:rPr>
          <w:sz w:val="24"/>
        </w:rPr>
      </w:pPr>
    </w:p>
    <w:p w14:paraId="323E27EB" w14:textId="37545E64" w:rsidR="006E0CBE" w:rsidRDefault="002A0C79" w:rsidP="006E0CBE">
      <w:pPr>
        <w:pStyle w:val="Textoportadilla"/>
        <w:tabs>
          <w:tab w:val="left" w:pos="4395"/>
        </w:tabs>
        <w:jc w:val="right"/>
        <w:rPr>
          <w:sz w:val="24"/>
        </w:rPr>
      </w:pPr>
      <w:r>
        <w:rPr>
          <w:sz w:val="24"/>
        </w:rPr>
        <w:t>Septiembre</w:t>
      </w:r>
      <w:r w:rsidR="00AC72E1">
        <w:rPr>
          <w:sz w:val="24"/>
        </w:rPr>
        <w:t xml:space="preserve"> 2020</w:t>
      </w:r>
    </w:p>
    <w:p w14:paraId="64ADF08F" w14:textId="77777777" w:rsidR="006E0CBE" w:rsidRDefault="006E0CBE" w:rsidP="006E0CBE">
      <w:pPr>
        <w:pStyle w:val="Texto"/>
      </w:pPr>
      <w:r>
        <w:br w:type="page"/>
      </w:r>
    </w:p>
    <w:p w14:paraId="29EA9D93" w14:textId="77777777" w:rsidR="007A539E" w:rsidRDefault="007A539E" w:rsidP="006E0CBE">
      <w:pPr>
        <w:pStyle w:val="Textoportadilla"/>
        <w:tabs>
          <w:tab w:val="left" w:pos="4395"/>
        </w:tabs>
        <w:jc w:val="right"/>
        <w:rPr>
          <w:rFonts w:cs="Arial"/>
          <w:b w:val="0"/>
          <w:color w:val="000000"/>
          <w:sz w:val="26"/>
        </w:rPr>
      </w:pPr>
    </w:p>
    <w:p w14:paraId="158E33BF" w14:textId="77777777" w:rsidR="00F44A27" w:rsidRDefault="00F44A27" w:rsidP="00F44A27">
      <w:pPr>
        <w:pStyle w:val="Texto"/>
        <w:ind w:left="0"/>
        <w:sectPr w:rsidR="00F44A27" w:rsidSect="00F44A27">
          <w:footerReference w:type="even" r:id="rId10"/>
          <w:footerReference w:type="default" r:id="rId11"/>
          <w:footnotePr>
            <w:numRestart w:val="eachPage"/>
          </w:footnotePr>
          <w:pgSz w:w="11907" w:h="16840" w:code="9"/>
          <w:pgMar w:top="2552" w:right="1361" w:bottom="1361" w:left="1361" w:header="720" w:footer="794" w:gutter="0"/>
          <w:cols w:space="567"/>
          <w:titlePg/>
          <w:docGrid w:linePitch="299"/>
        </w:sectPr>
      </w:pPr>
    </w:p>
    <w:bookmarkStart w:id="1" w:name="_Toc27145817" w:displacedByCustomXml="next"/>
    <w:bookmarkStart w:id="2" w:name="_Toc27129455" w:displacedByCustomXml="next"/>
    <w:bookmarkStart w:id="3" w:name="_Toc438469021" w:displacedByCustomXml="next"/>
    <w:bookmarkStart w:id="4" w:name="_Toc438467128" w:displacedByCustomXml="next"/>
    <w:bookmarkStart w:id="5" w:name="_Toc438113701" w:displacedByCustomXml="next"/>
    <w:bookmarkStart w:id="6" w:name="_Toc438040275" w:displacedByCustomXml="next"/>
    <w:bookmarkStart w:id="7" w:name="_Toc438028088" w:displacedByCustomXml="next"/>
    <w:bookmarkStart w:id="8" w:name="_Toc438027644" w:displacedByCustomXml="next"/>
    <w:sdt>
      <w:sdtPr>
        <w:rPr>
          <w:rFonts w:ascii="Univers" w:hAnsi="Univers"/>
          <w:b w:val="0"/>
          <w:sz w:val="22"/>
          <w:lang w:val="es-ES_tradnl"/>
        </w:rPr>
        <w:id w:val="601848315"/>
        <w:docPartObj>
          <w:docPartGallery w:val="Table of Contents"/>
          <w:docPartUnique/>
        </w:docPartObj>
      </w:sdtPr>
      <w:sdtEndPr>
        <w:rPr>
          <w:bCs/>
        </w:rPr>
      </w:sdtEndPr>
      <w:sdtContent>
        <w:p w14:paraId="28A49FAF" w14:textId="77777777" w:rsidR="001E65DA" w:rsidRDefault="001E65DA" w:rsidP="00194844">
          <w:pPr>
            <w:pStyle w:val="TtulodeTDC"/>
            <w:ind w:left="0" w:firstLine="0"/>
            <w:jc w:val="both"/>
          </w:pPr>
        </w:p>
        <w:p w14:paraId="587F7548" w14:textId="77777777" w:rsidR="001E65DA" w:rsidRDefault="001E65DA" w:rsidP="00194844">
          <w:pPr>
            <w:pStyle w:val="TtulodeTDC"/>
            <w:ind w:left="0" w:firstLine="0"/>
            <w:jc w:val="both"/>
          </w:pPr>
        </w:p>
        <w:p w14:paraId="3D7C8112" w14:textId="4E8ED49D" w:rsidR="00AC72E1" w:rsidRPr="000F7B67" w:rsidRDefault="00AC72E1" w:rsidP="00194844">
          <w:pPr>
            <w:pStyle w:val="TtulodeTDC"/>
            <w:ind w:left="0" w:firstLine="0"/>
            <w:jc w:val="both"/>
            <w:rPr>
              <w:rFonts w:ascii="Univers" w:hAnsi="Univers"/>
              <w:color w:val="000000" w:themeColor="text1"/>
              <w:sz w:val="36"/>
              <w:szCs w:val="36"/>
            </w:rPr>
          </w:pPr>
          <w:r w:rsidRPr="000F7B67">
            <w:rPr>
              <w:rFonts w:ascii="Univers" w:hAnsi="Univers"/>
              <w:color w:val="000000" w:themeColor="text1"/>
              <w:sz w:val="36"/>
              <w:szCs w:val="36"/>
            </w:rPr>
            <w:t>INDICE</w:t>
          </w:r>
        </w:p>
        <w:p w14:paraId="576D4E61" w14:textId="77777777" w:rsidR="006349D0" w:rsidRDefault="00AC72E1">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r>
            <w:rPr>
              <w:lang w:val="es-ES"/>
            </w:rPr>
            <w:fldChar w:fldCharType="begin"/>
          </w:r>
          <w:r>
            <w:rPr>
              <w:lang w:val="es-ES"/>
            </w:rPr>
            <w:instrText xml:space="preserve"> TOC \o "1-3" \h \z \u </w:instrText>
          </w:r>
          <w:r>
            <w:rPr>
              <w:lang w:val="es-ES"/>
            </w:rPr>
            <w:fldChar w:fldCharType="separate"/>
          </w:r>
          <w:hyperlink w:anchor="_Toc43418885" w:history="1">
            <w:r w:rsidR="006349D0" w:rsidRPr="00D2530D">
              <w:rPr>
                <w:rStyle w:val="Hipervnculo"/>
                <w:noProof/>
              </w:rPr>
              <w:t>1.</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El Censo Agrario 2020: Principales características</w:t>
            </w:r>
            <w:r w:rsidR="006349D0">
              <w:rPr>
                <w:noProof/>
                <w:webHidden/>
              </w:rPr>
              <w:tab/>
            </w:r>
            <w:r w:rsidR="006349D0">
              <w:rPr>
                <w:noProof/>
                <w:webHidden/>
              </w:rPr>
              <w:fldChar w:fldCharType="begin"/>
            </w:r>
            <w:r w:rsidR="006349D0">
              <w:rPr>
                <w:noProof/>
                <w:webHidden/>
              </w:rPr>
              <w:instrText xml:space="preserve"> PAGEREF _Toc43418885 \h </w:instrText>
            </w:r>
            <w:r w:rsidR="006349D0">
              <w:rPr>
                <w:noProof/>
                <w:webHidden/>
              </w:rPr>
            </w:r>
            <w:r w:rsidR="006349D0">
              <w:rPr>
                <w:noProof/>
                <w:webHidden/>
              </w:rPr>
              <w:fldChar w:fldCharType="separate"/>
            </w:r>
            <w:r w:rsidR="006349D0">
              <w:rPr>
                <w:noProof/>
                <w:webHidden/>
              </w:rPr>
              <w:t>4</w:t>
            </w:r>
            <w:r w:rsidR="006349D0">
              <w:rPr>
                <w:noProof/>
                <w:webHidden/>
              </w:rPr>
              <w:fldChar w:fldCharType="end"/>
            </w:r>
          </w:hyperlink>
        </w:p>
        <w:p w14:paraId="1764BF99"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886" w:history="1">
            <w:r w:rsidR="006349D0" w:rsidRPr="00D2530D">
              <w:rPr>
                <w:rStyle w:val="Hipervnculo"/>
                <w:noProof/>
              </w:rPr>
              <w:t>2.</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Antecedentes y marco legal</w:t>
            </w:r>
            <w:r w:rsidR="006349D0">
              <w:rPr>
                <w:noProof/>
                <w:webHidden/>
              </w:rPr>
              <w:tab/>
            </w:r>
            <w:r w:rsidR="006349D0">
              <w:rPr>
                <w:noProof/>
                <w:webHidden/>
              </w:rPr>
              <w:fldChar w:fldCharType="begin"/>
            </w:r>
            <w:r w:rsidR="006349D0">
              <w:rPr>
                <w:noProof/>
                <w:webHidden/>
              </w:rPr>
              <w:instrText xml:space="preserve"> PAGEREF _Toc43418886 \h </w:instrText>
            </w:r>
            <w:r w:rsidR="006349D0">
              <w:rPr>
                <w:noProof/>
                <w:webHidden/>
              </w:rPr>
            </w:r>
            <w:r w:rsidR="006349D0">
              <w:rPr>
                <w:noProof/>
                <w:webHidden/>
              </w:rPr>
              <w:fldChar w:fldCharType="separate"/>
            </w:r>
            <w:r w:rsidR="006349D0">
              <w:rPr>
                <w:noProof/>
                <w:webHidden/>
              </w:rPr>
              <w:t>6</w:t>
            </w:r>
            <w:r w:rsidR="006349D0">
              <w:rPr>
                <w:noProof/>
                <w:webHidden/>
              </w:rPr>
              <w:fldChar w:fldCharType="end"/>
            </w:r>
          </w:hyperlink>
        </w:p>
        <w:p w14:paraId="0F171AB0"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887" w:history="1">
            <w:r w:rsidR="006349D0" w:rsidRPr="00D2530D">
              <w:rPr>
                <w:rStyle w:val="Hipervnculo"/>
                <w:noProof/>
              </w:rPr>
              <w:t>3.</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Objetivos del proyecto</w:t>
            </w:r>
            <w:r w:rsidR="006349D0">
              <w:rPr>
                <w:noProof/>
                <w:webHidden/>
              </w:rPr>
              <w:tab/>
            </w:r>
            <w:r w:rsidR="006349D0">
              <w:rPr>
                <w:noProof/>
                <w:webHidden/>
              </w:rPr>
              <w:fldChar w:fldCharType="begin"/>
            </w:r>
            <w:r w:rsidR="006349D0">
              <w:rPr>
                <w:noProof/>
                <w:webHidden/>
              </w:rPr>
              <w:instrText xml:space="preserve"> PAGEREF _Toc43418887 \h </w:instrText>
            </w:r>
            <w:r w:rsidR="006349D0">
              <w:rPr>
                <w:noProof/>
                <w:webHidden/>
              </w:rPr>
            </w:r>
            <w:r w:rsidR="006349D0">
              <w:rPr>
                <w:noProof/>
                <w:webHidden/>
              </w:rPr>
              <w:fldChar w:fldCharType="separate"/>
            </w:r>
            <w:r w:rsidR="006349D0">
              <w:rPr>
                <w:noProof/>
                <w:webHidden/>
              </w:rPr>
              <w:t>7</w:t>
            </w:r>
            <w:r w:rsidR="006349D0">
              <w:rPr>
                <w:noProof/>
                <w:webHidden/>
              </w:rPr>
              <w:fldChar w:fldCharType="end"/>
            </w:r>
          </w:hyperlink>
        </w:p>
        <w:p w14:paraId="04679E12"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888" w:history="1">
            <w:r w:rsidR="006349D0" w:rsidRPr="00D2530D">
              <w:rPr>
                <w:rStyle w:val="Hipervnculo"/>
                <w:noProof/>
              </w:rPr>
              <w:t>4.</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Ámbitos de aplicación</w:t>
            </w:r>
            <w:r w:rsidR="006349D0">
              <w:rPr>
                <w:noProof/>
                <w:webHidden/>
              </w:rPr>
              <w:tab/>
            </w:r>
            <w:r w:rsidR="006349D0">
              <w:rPr>
                <w:noProof/>
                <w:webHidden/>
              </w:rPr>
              <w:fldChar w:fldCharType="begin"/>
            </w:r>
            <w:r w:rsidR="006349D0">
              <w:rPr>
                <w:noProof/>
                <w:webHidden/>
              </w:rPr>
              <w:instrText xml:space="preserve"> PAGEREF _Toc43418888 \h </w:instrText>
            </w:r>
            <w:r w:rsidR="006349D0">
              <w:rPr>
                <w:noProof/>
                <w:webHidden/>
              </w:rPr>
            </w:r>
            <w:r w:rsidR="006349D0">
              <w:rPr>
                <w:noProof/>
                <w:webHidden/>
              </w:rPr>
              <w:fldChar w:fldCharType="separate"/>
            </w:r>
            <w:r w:rsidR="006349D0">
              <w:rPr>
                <w:noProof/>
                <w:webHidden/>
              </w:rPr>
              <w:t>8</w:t>
            </w:r>
            <w:r w:rsidR="006349D0">
              <w:rPr>
                <w:noProof/>
                <w:webHidden/>
              </w:rPr>
              <w:fldChar w:fldCharType="end"/>
            </w:r>
          </w:hyperlink>
        </w:p>
        <w:p w14:paraId="1627BAA2"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89" w:history="1">
            <w:r w:rsidR="006349D0" w:rsidRPr="00D2530D">
              <w:rPr>
                <w:rStyle w:val="Hipervnculo"/>
                <w:noProof/>
              </w:rPr>
              <w:t>4.1</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Ámbito geográfico</w:t>
            </w:r>
            <w:r w:rsidR="006349D0">
              <w:rPr>
                <w:noProof/>
                <w:webHidden/>
              </w:rPr>
              <w:tab/>
            </w:r>
            <w:r w:rsidR="006349D0">
              <w:rPr>
                <w:noProof/>
                <w:webHidden/>
              </w:rPr>
              <w:fldChar w:fldCharType="begin"/>
            </w:r>
            <w:r w:rsidR="006349D0">
              <w:rPr>
                <w:noProof/>
                <w:webHidden/>
              </w:rPr>
              <w:instrText xml:space="preserve"> PAGEREF _Toc43418889 \h </w:instrText>
            </w:r>
            <w:r w:rsidR="006349D0">
              <w:rPr>
                <w:noProof/>
                <w:webHidden/>
              </w:rPr>
            </w:r>
            <w:r w:rsidR="006349D0">
              <w:rPr>
                <w:noProof/>
                <w:webHidden/>
              </w:rPr>
              <w:fldChar w:fldCharType="separate"/>
            </w:r>
            <w:r w:rsidR="006349D0">
              <w:rPr>
                <w:noProof/>
                <w:webHidden/>
              </w:rPr>
              <w:t>8</w:t>
            </w:r>
            <w:r w:rsidR="006349D0">
              <w:rPr>
                <w:noProof/>
                <w:webHidden/>
              </w:rPr>
              <w:fldChar w:fldCharType="end"/>
            </w:r>
          </w:hyperlink>
        </w:p>
        <w:p w14:paraId="0D2FA522"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0" w:history="1">
            <w:r w:rsidR="006349D0" w:rsidRPr="00D2530D">
              <w:rPr>
                <w:rStyle w:val="Hipervnculo"/>
                <w:noProof/>
              </w:rPr>
              <w:t>4.2</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Ámbito temporal</w:t>
            </w:r>
            <w:r w:rsidR="006349D0">
              <w:rPr>
                <w:noProof/>
                <w:webHidden/>
              </w:rPr>
              <w:tab/>
            </w:r>
            <w:r w:rsidR="006349D0">
              <w:rPr>
                <w:noProof/>
                <w:webHidden/>
              </w:rPr>
              <w:fldChar w:fldCharType="begin"/>
            </w:r>
            <w:r w:rsidR="006349D0">
              <w:rPr>
                <w:noProof/>
                <w:webHidden/>
              </w:rPr>
              <w:instrText xml:space="preserve"> PAGEREF _Toc43418890 \h </w:instrText>
            </w:r>
            <w:r w:rsidR="006349D0">
              <w:rPr>
                <w:noProof/>
                <w:webHidden/>
              </w:rPr>
            </w:r>
            <w:r w:rsidR="006349D0">
              <w:rPr>
                <w:noProof/>
                <w:webHidden/>
              </w:rPr>
              <w:fldChar w:fldCharType="separate"/>
            </w:r>
            <w:r w:rsidR="006349D0">
              <w:rPr>
                <w:noProof/>
                <w:webHidden/>
              </w:rPr>
              <w:t>9</w:t>
            </w:r>
            <w:r w:rsidR="006349D0">
              <w:rPr>
                <w:noProof/>
                <w:webHidden/>
              </w:rPr>
              <w:fldChar w:fldCharType="end"/>
            </w:r>
          </w:hyperlink>
        </w:p>
        <w:p w14:paraId="77DEB961"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1" w:history="1">
            <w:r w:rsidR="006349D0" w:rsidRPr="00D2530D">
              <w:rPr>
                <w:rStyle w:val="Hipervnculo"/>
                <w:noProof/>
              </w:rPr>
              <w:t>4.3</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Ámbito poblacional</w:t>
            </w:r>
            <w:r w:rsidR="006349D0">
              <w:rPr>
                <w:noProof/>
                <w:webHidden/>
              </w:rPr>
              <w:tab/>
            </w:r>
            <w:r w:rsidR="006349D0">
              <w:rPr>
                <w:noProof/>
                <w:webHidden/>
              </w:rPr>
              <w:fldChar w:fldCharType="begin"/>
            </w:r>
            <w:r w:rsidR="006349D0">
              <w:rPr>
                <w:noProof/>
                <w:webHidden/>
              </w:rPr>
              <w:instrText xml:space="preserve"> PAGEREF _Toc43418891 \h </w:instrText>
            </w:r>
            <w:r w:rsidR="006349D0">
              <w:rPr>
                <w:noProof/>
                <w:webHidden/>
              </w:rPr>
            </w:r>
            <w:r w:rsidR="006349D0">
              <w:rPr>
                <w:noProof/>
                <w:webHidden/>
              </w:rPr>
              <w:fldChar w:fldCharType="separate"/>
            </w:r>
            <w:r w:rsidR="006349D0">
              <w:rPr>
                <w:noProof/>
                <w:webHidden/>
              </w:rPr>
              <w:t>9</w:t>
            </w:r>
            <w:r w:rsidR="006349D0">
              <w:rPr>
                <w:noProof/>
                <w:webHidden/>
              </w:rPr>
              <w:fldChar w:fldCharType="end"/>
            </w:r>
          </w:hyperlink>
        </w:p>
        <w:p w14:paraId="367AA8A3"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892" w:history="1">
            <w:r w:rsidR="006349D0" w:rsidRPr="00D2530D">
              <w:rPr>
                <w:rStyle w:val="Hipervnculo"/>
                <w:noProof/>
              </w:rPr>
              <w:t>5.</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Conceptos y definiciones</w:t>
            </w:r>
            <w:r w:rsidR="006349D0">
              <w:rPr>
                <w:noProof/>
                <w:webHidden/>
              </w:rPr>
              <w:tab/>
            </w:r>
            <w:r w:rsidR="006349D0">
              <w:rPr>
                <w:noProof/>
                <w:webHidden/>
              </w:rPr>
              <w:fldChar w:fldCharType="begin"/>
            </w:r>
            <w:r w:rsidR="006349D0">
              <w:rPr>
                <w:noProof/>
                <w:webHidden/>
              </w:rPr>
              <w:instrText xml:space="preserve"> PAGEREF _Toc43418892 \h </w:instrText>
            </w:r>
            <w:r w:rsidR="006349D0">
              <w:rPr>
                <w:noProof/>
                <w:webHidden/>
              </w:rPr>
            </w:r>
            <w:r w:rsidR="006349D0">
              <w:rPr>
                <w:noProof/>
                <w:webHidden/>
              </w:rPr>
              <w:fldChar w:fldCharType="separate"/>
            </w:r>
            <w:r w:rsidR="006349D0">
              <w:rPr>
                <w:noProof/>
                <w:webHidden/>
              </w:rPr>
              <w:t>11</w:t>
            </w:r>
            <w:r w:rsidR="006349D0">
              <w:rPr>
                <w:noProof/>
                <w:webHidden/>
              </w:rPr>
              <w:fldChar w:fldCharType="end"/>
            </w:r>
          </w:hyperlink>
        </w:p>
        <w:p w14:paraId="1AA44C5C"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3" w:history="1">
            <w:r w:rsidR="006349D0" w:rsidRPr="00D2530D">
              <w:rPr>
                <w:rStyle w:val="Hipervnculo"/>
                <w:noProof/>
              </w:rPr>
              <w:t>5.1</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Explotación agrícola</w:t>
            </w:r>
            <w:r w:rsidR="006349D0">
              <w:rPr>
                <w:noProof/>
                <w:webHidden/>
              </w:rPr>
              <w:tab/>
            </w:r>
            <w:r w:rsidR="006349D0">
              <w:rPr>
                <w:noProof/>
                <w:webHidden/>
              </w:rPr>
              <w:fldChar w:fldCharType="begin"/>
            </w:r>
            <w:r w:rsidR="006349D0">
              <w:rPr>
                <w:noProof/>
                <w:webHidden/>
              </w:rPr>
              <w:instrText xml:space="preserve"> PAGEREF _Toc43418893 \h </w:instrText>
            </w:r>
            <w:r w:rsidR="006349D0">
              <w:rPr>
                <w:noProof/>
                <w:webHidden/>
              </w:rPr>
            </w:r>
            <w:r w:rsidR="006349D0">
              <w:rPr>
                <w:noProof/>
                <w:webHidden/>
              </w:rPr>
              <w:fldChar w:fldCharType="separate"/>
            </w:r>
            <w:r w:rsidR="006349D0">
              <w:rPr>
                <w:noProof/>
                <w:webHidden/>
              </w:rPr>
              <w:t>11</w:t>
            </w:r>
            <w:r w:rsidR="006349D0">
              <w:rPr>
                <w:noProof/>
                <w:webHidden/>
              </w:rPr>
              <w:fldChar w:fldCharType="end"/>
            </w:r>
          </w:hyperlink>
        </w:p>
        <w:p w14:paraId="2C12226A"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4" w:history="1">
            <w:r w:rsidR="006349D0" w:rsidRPr="00D2530D">
              <w:rPr>
                <w:rStyle w:val="Hipervnculo"/>
                <w:noProof/>
              </w:rPr>
              <w:t>5.2</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Situación geográfica de la explotación</w:t>
            </w:r>
            <w:r w:rsidR="006349D0">
              <w:rPr>
                <w:noProof/>
                <w:webHidden/>
              </w:rPr>
              <w:tab/>
            </w:r>
            <w:r w:rsidR="006349D0">
              <w:rPr>
                <w:noProof/>
                <w:webHidden/>
              </w:rPr>
              <w:fldChar w:fldCharType="begin"/>
            </w:r>
            <w:r w:rsidR="006349D0">
              <w:rPr>
                <w:noProof/>
                <w:webHidden/>
              </w:rPr>
              <w:instrText xml:space="preserve"> PAGEREF _Toc43418894 \h </w:instrText>
            </w:r>
            <w:r w:rsidR="006349D0">
              <w:rPr>
                <w:noProof/>
                <w:webHidden/>
              </w:rPr>
            </w:r>
            <w:r w:rsidR="006349D0">
              <w:rPr>
                <w:noProof/>
                <w:webHidden/>
              </w:rPr>
              <w:fldChar w:fldCharType="separate"/>
            </w:r>
            <w:r w:rsidR="006349D0">
              <w:rPr>
                <w:noProof/>
                <w:webHidden/>
              </w:rPr>
              <w:t>13</w:t>
            </w:r>
            <w:r w:rsidR="006349D0">
              <w:rPr>
                <w:noProof/>
                <w:webHidden/>
              </w:rPr>
              <w:fldChar w:fldCharType="end"/>
            </w:r>
          </w:hyperlink>
        </w:p>
        <w:p w14:paraId="4EBF10CD"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5" w:history="1">
            <w:r w:rsidR="006349D0" w:rsidRPr="00D2530D">
              <w:rPr>
                <w:rStyle w:val="Hipervnculo"/>
                <w:noProof/>
              </w:rPr>
              <w:t>5.3</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Titular de la explotación</w:t>
            </w:r>
            <w:r w:rsidR="006349D0">
              <w:rPr>
                <w:noProof/>
                <w:webHidden/>
              </w:rPr>
              <w:tab/>
            </w:r>
            <w:r w:rsidR="006349D0">
              <w:rPr>
                <w:noProof/>
                <w:webHidden/>
              </w:rPr>
              <w:fldChar w:fldCharType="begin"/>
            </w:r>
            <w:r w:rsidR="006349D0">
              <w:rPr>
                <w:noProof/>
                <w:webHidden/>
              </w:rPr>
              <w:instrText xml:space="preserve"> PAGEREF _Toc43418895 \h </w:instrText>
            </w:r>
            <w:r w:rsidR="006349D0">
              <w:rPr>
                <w:noProof/>
                <w:webHidden/>
              </w:rPr>
            </w:r>
            <w:r w:rsidR="006349D0">
              <w:rPr>
                <w:noProof/>
                <w:webHidden/>
              </w:rPr>
              <w:fldChar w:fldCharType="separate"/>
            </w:r>
            <w:r w:rsidR="006349D0">
              <w:rPr>
                <w:noProof/>
                <w:webHidden/>
              </w:rPr>
              <w:t>13</w:t>
            </w:r>
            <w:r w:rsidR="006349D0">
              <w:rPr>
                <w:noProof/>
                <w:webHidden/>
              </w:rPr>
              <w:fldChar w:fldCharType="end"/>
            </w:r>
          </w:hyperlink>
        </w:p>
        <w:p w14:paraId="12F46F94"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6" w:history="1">
            <w:r w:rsidR="006349D0" w:rsidRPr="00D2530D">
              <w:rPr>
                <w:rStyle w:val="Hipervnculo"/>
                <w:noProof/>
              </w:rPr>
              <w:t>5.4</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Personalidad jurídica de la explotación</w:t>
            </w:r>
            <w:r w:rsidR="006349D0">
              <w:rPr>
                <w:noProof/>
                <w:webHidden/>
              </w:rPr>
              <w:tab/>
            </w:r>
            <w:r w:rsidR="006349D0">
              <w:rPr>
                <w:noProof/>
                <w:webHidden/>
              </w:rPr>
              <w:fldChar w:fldCharType="begin"/>
            </w:r>
            <w:r w:rsidR="006349D0">
              <w:rPr>
                <w:noProof/>
                <w:webHidden/>
              </w:rPr>
              <w:instrText xml:space="preserve"> PAGEREF _Toc43418896 \h </w:instrText>
            </w:r>
            <w:r w:rsidR="006349D0">
              <w:rPr>
                <w:noProof/>
                <w:webHidden/>
              </w:rPr>
            </w:r>
            <w:r w:rsidR="006349D0">
              <w:rPr>
                <w:noProof/>
                <w:webHidden/>
              </w:rPr>
              <w:fldChar w:fldCharType="separate"/>
            </w:r>
            <w:r w:rsidR="006349D0">
              <w:rPr>
                <w:noProof/>
                <w:webHidden/>
              </w:rPr>
              <w:t>13</w:t>
            </w:r>
            <w:r w:rsidR="006349D0">
              <w:rPr>
                <w:noProof/>
                <w:webHidden/>
              </w:rPr>
              <w:fldChar w:fldCharType="end"/>
            </w:r>
          </w:hyperlink>
        </w:p>
        <w:p w14:paraId="466931D8"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7" w:history="1">
            <w:r w:rsidR="006349D0" w:rsidRPr="00D2530D">
              <w:rPr>
                <w:rStyle w:val="Hipervnculo"/>
                <w:noProof/>
              </w:rPr>
              <w:t>5.5</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Jefe de la explotación</w:t>
            </w:r>
            <w:r w:rsidR="006349D0">
              <w:rPr>
                <w:noProof/>
                <w:webHidden/>
              </w:rPr>
              <w:tab/>
            </w:r>
            <w:r w:rsidR="006349D0">
              <w:rPr>
                <w:noProof/>
                <w:webHidden/>
              </w:rPr>
              <w:fldChar w:fldCharType="begin"/>
            </w:r>
            <w:r w:rsidR="006349D0">
              <w:rPr>
                <w:noProof/>
                <w:webHidden/>
              </w:rPr>
              <w:instrText xml:space="preserve"> PAGEREF _Toc43418897 \h </w:instrText>
            </w:r>
            <w:r w:rsidR="006349D0">
              <w:rPr>
                <w:noProof/>
                <w:webHidden/>
              </w:rPr>
            </w:r>
            <w:r w:rsidR="006349D0">
              <w:rPr>
                <w:noProof/>
                <w:webHidden/>
              </w:rPr>
              <w:fldChar w:fldCharType="separate"/>
            </w:r>
            <w:r w:rsidR="006349D0">
              <w:rPr>
                <w:noProof/>
                <w:webHidden/>
              </w:rPr>
              <w:t>15</w:t>
            </w:r>
            <w:r w:rsidR="006349D0">
              <w:rPr>
                <w:noProof/>
                <w:webHidden/>
              </w:rPr>
              <w:fldChar w:fldCharType="end"/>
            </w:r>
          </w:hyperlink>
        </w:p>
        <w:p w14:paraId="4CAA0455"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8" w:history="1">
            <w:r w:rsidR="006349D0" w:rsidRPr="00D2530D">
              <w:rPr>
                <w:rStyle w:val="Hipervnculo"/>
                <w:noProof/>
              </w:rPr>
              <w:t>5.6</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Superficie total de la explotación agrícola (ST)</w:t>
            </w:r>
            <w:r w:rsidR="006349D0">
              <w:rPr>
                <w:noProof/>
                <w:webHidden/>
              </w:rPr>
              <w:tab/>
            </w:r>
            <w:r w:rsidR="006349D0">
              <w:rPr>
                <w:noProof/>
                <w:webHidden/>
              </w:rPr>
              <w:fldChar w:fldCharType="begin"/>
            </w:r>
            <w:r w:rsidR="006349D0">
              <w:rPr>
                <w:noProof/>
                <w:webHidden/>
              </w:rPr>
              <w:instrText xml:space="preserve"> PAGEREF _Toc43418898 \h </w:instrText>
            </w:r>
            <w:r w:rsidR="006349D0">
              <w:rPr>
                <w:noProof/>
                <w:webHidden/>
              </w:rPr>
            </w:r>
            <w:r w:rsidR="006349D0">
              <w:rPr>
                <w:noProof/>
                <w:webHidden/>
              </w:rPr>
              <w:fldChar w:fldCharType="separate"/>
            </w:r>
            <w:r w:rsidR="006349D0">
              <w:rPr>
                <w:noProof/>
                <w:webHidden/>
              </w:rPr>
              <w:t>16</w:t>
            </w:r>
            <w:r w:rsidR="006349D0">
              <w:rPr>
                <w:noProof/>
                <w:webHidden/>
              </w:rPr>
              <w:fldChar w:fldCharType="end"/>
            </w:r>
          </w:hyperlink>
        </w:p>
        <w:p w14:paraId="31751B0E"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899" w:history="1">
            <w:r w:rsidR="006349D0" w:rsidRPr="00D2530D">
              <w:rPr>
                <w:rStyle w:val="Hipervnculo"/>
                <w:noProof/>
              </w:rPr>
              <w:t>5.7</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Superficie agrícola utilizada (SAU)</w:t>
            </w:r>
            <w:r w:rsidR="006349D0">
              <w:rPr>
                <w:noProof/>
                <w:webHidden/>
              </w:rPr>
              <w:tab/>
            </w:r>
            <w:r w:rsidR="006349D0">
              <w:rPr>
                <w:noProof/>
                <w:webHidden/>
              </w:rPr>
              <w:fldChar w:fldCharType="begin"/>
            </w:r>
            <w:r w:rsidR="006349D0">
              <w:rPr>
                <w:noProof/>
                <w:webHidden/>
              </w:rPr>
              <w:instrText xml:space="preserve"> PAGEREF _Toc43418899 \h </w:instrText>
            </w:r>
            <w:r w:rsidR="006349D0">
              <w:rPr>
                <w:noProof/>
                <w:webHidden/>
              </w:rPr>
            </w:r>
            <w:r w:rsidR="006349D0">
              <w:rPr>
                <w:noProof/>
                <w:webHidden/>
              </w:rPr>
              <w:fldChar w:fldCharType="separate"/>
            </w:r>
            <w:r w:rsidR="006349D0">
              <w:rPr>
                <w:noProof/>
                <w:webHidden/>
              </w:rPr>
              <w:t>16</w:t>
            </w:r>
            <w:r w:rsidR="006349D0">
              <w:rPr>
                <w:noProof/>
                <w:webHidden/>
              </w:rPr>
              <w:fldChar w:fldCharType="end"/>
            </w:r>
          </w:hyperlink>
        </w:p>
        <w:p w14:paraId="749BAA52"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0" w:history="1">
            <w:r w:rsidR="006349D0" w:rsidRPr="00D2530D">
              <w:rPr>
                <w:rStyle w:val="Hipervnculo"/>
                <w:noProof/>
              </w:rPr>
              <w:t>5.8</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Régimen de tenencia de la sau</w:t>
            </w:r>
            <w:r w:rsidR="006349D0">
              <w:rPr>
                <w:noProof/>
                <w:webHidden/>
              </w:rPr>
              <w:tab/>
            </w:r>
            <w:r w:rsidR="006349D0">
              <w:rPr>
                <w:noProof/>
                <w:webHidden/>
              </w:rPr>
              <w:fldChar w:fldCharType="begin"/>
            </w:r>
            <w:r w:rsidR="006349D0">
              <w:rPr>
                <w:noProof/>
                <w:webHidden/>
              </w:rPr>
              <w:instrText xml:space="preserve"> PAGEREF _Toc43418900 \h </w:instrText>
            </w:r>
            <w:r w:rsidR="006349D0">
              <w:rPr>
                <w:noProof/>
                <w:webHidden/>
              </w:rPr>
            </w:r>
            <w:r w:rsidR="006349D0">
              <w:rPr>
                <w:noProof/>
                <w:webHidden/>
              </w:rPr>
              <w:fldChar w:fldCharType="separate"/>
            </w:r>
            <w:r w:rsidR="006349D0">
              <w:rPr>
                <w:noProof/>
                <w:webHidden/>
              </w:rPr>
              <w:t>17</w:t>
            </w:r>
            <w:r w:rsidR="006349D0">
              <w:rPr>
                <w:noProof/>
                <w:webHidden/>
              </w:rPr>
              <w:fldChar w:fldCharType="end"/>
            </w:r>
          </w:hyperlink>
        </w:p>
        <w:p w14:paraId="12E1FB83"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1" w:history="1">
            <w:r w:rsidR="006349D0" w:rsidRPr="00D2530D">
              <w:rPr>
                <w:rStyle w:val="Hipervnculo"/>
                <w:noProof/>
              </w:rPr>
              <w:t>5.9</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Cultivos asociados</w:t>
            </w:r>
            <w:r w:rsidR="006349D0">
              <w:rPr>
                <w:noProof/>
                <w:webHidden/>
              </w:rPr>
              <w:tab/>
            </w:r>
            <w:r w:rsidR="006349D0">
              <w:rPr>
                <w:noProof/>
                <w:webHidden/>
              </w:rPr>
              <w:fldChar w:fldCharType="begin"/>
            </w:r>
            <w:r w:rsidR="006349D0">
              <w:rPr>
                <w:noProof/>
                <w:webHidden/>
              </w:rPr>
              <w:instrText xml:space="preserve"> PAGEREF _Toc43418901 \h </w:instrText>
            </w:r>
            <w:r w:rsidR="006349D0">
              <w:rPr>
                <w:noProof/>
                <w:webHidden/>
              </w:rPr>
            </w:r>
            <w:r w:rsidR="006349D0">
              <w:rPr>
                <w:noProof/>
                <w:webHidden/>
              </w:rPr>
              <w:fldChar w:fldCharType="separate"/>
            </w:r>
            <w:r w:rsidR="006349D0">
              <w:rPr>
                <w:noProof/>
                <w:webHidden/>
              </w:rPr>
              <w:t>18</w:t>
            </w:r>
            <w:r w:rsidR="006349D0">
              <w:rPr>
                <w:noProof/>
                <w:webHidden/>
              </w:rPr>
              <w:fldChar w:fldCharType="end"/>
            </w:r>
          </w:hyperlink>
        </w:p>
        <w:p w14:paraId="027A7D7A"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2" w:history="1">
            <w:r w:rsidR="006349D0" w:rsidRPr="00D2530D">
              <w:rPr>
                <w:rStyle w:val="Hipervnculo"/>
                <w:noProof/>
              </w:rPr>
              <w:t>5.10</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Cultivos sucesivos</w:t>
            </w:r>
            <w:r w:rsidR="006349D0">
              <w:rPr>
                <w:noProof/>
                <w:webHidden/>
              </w:rPr>
              <w:tab/>
            </w:r>
            <w:r w:rsidR="006349D0">
              <w:rPr>
                <w:noProof/>
                <w:webHidden/>
              </w:rPr>
              <w:fldChar w:fldCharType="begin"/>
            </w:r>
            <w:r w:rsidR="006349D0">
              <w:rPr>
                <w:noProof/>
                <w:webHidden/>
              </w:rPr>
              <w:instrText xml:space="preserve"> PAGEREF _Toc43418902 \h </w:instrText>
            </w:r>
            <w:r w:rsidR="006349D0">
              <w:rPr>
                <w:noProof/>
                <w:webHidden/>
              </w:rPr>
            </w:r>
            <w:r w:rsidR="006349D0">
              <w:rPr>
                <w:noProof/>
                <w:webHidden/>
              </w:rPr>
              <w:fldChar w:fldCharType="separate"/>
            </w:r>
            <w:r w:rsidR="006349D0">
              <w:rPr>
                <w:noProof/>
                <w:webHidden/>
              </w:rPr>
              <w:t>19</w:t>
            </w:r>
            <w:r w:rsidR="006349D0">
              <w:rPr>
                <w:noProof/>
                <w:webHidden/>
              </w:rPr>
              <w:fldChar w:fldCharType="end"/>
            </w:r>
          </w:hyperlink>
        </w:p>
        <w:p w14:paraId="302C5D3B"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3" w:history="1">
            <w:r w:rsidR="006349D0" w:rsidRPr="00D2530D">
              <w:rPr>
                <w:rStyle w:val="Hipervnculo"/>
                <w:noProof/>
              </w:rPr>
              <w:t>5.11</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Tierra arable</w:t>
            </w:r>
            <w:r w:rsidR="006349D0">
              <w:rPr>
                <w:noProof/>
                <w:webHidden/>
              </w:rPr>
              <w:tab/>
            </w:r>
            <w:r w:rsidR="006349D0">
              <w:rPr>
                <w:noProof/>
                <w:webHidden/>
              </w:rPr>
              <w:fldChar w:fldCharType="begin"/>
            </w:r>
            <w:r w:rsidR="006349D0">
              <w:rPr>
                <w:noProof/>
                <w:webHidden/>
              </w:rPr>
              <w:instrText xml:space="preserve"> PAGEREF _Toc43418903 \h </w:instrText>
            </w:r>
            <w:r w:rsidR="006349D0">
              <w:rPr>
                <w:noProof/>
                <w:webHidden/>
              </w:rPr>
            </w:r>
            <w:r w:rsidR="006349D0">
              <w:rPr>
                <w:noProof/>
                <w:webHidden/>
              </w:rPr>
              <w:fldChar w:fldCharType="separate"/>
            </w:r>
            <w:r w:rsidR="006349D0">
              <w:rPr>
                <w:noProof/>
                <w:webHidden/>
              </w:rPr>
              <w:t>19</w:t>
            </w:r>
            <w:r w:rsidR="006349D0">
              <w:rPr>
                <w:noProof/>
                <w:webHidden/>
              </w:rPr>
              <w:fldChar w:fldCharType="end"/>
            </w:r>
          </w:hyperlink>
        </w:p>
        <w:p w14:paraId="310164D9"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4" w:history="1">
            <w:r w:rsidR="006349D0" w:rsidRPr="00D2530D">
              <w:rPr>
                <w:rStyle w:val="Hipervnculo"/>
                <w:noProof/>
              </w:rPr>
              <w:t>5.12</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Cultivos permanentes o leñosos</w:t>
            </w:r>
            <w:r w:rsidR="006349D0">
              <w:rPr>
                <w:noProof/>
                <w:webHidden/>
              </w:rPr>
              <w:tab/>
            </w:r>
            <w:r w:rsidR="006349D0">
              <w:rPr>
                <w:noProof/>
                <w:webHidden/>
              </w:rPr>
              <w:fldChar w:fldCharType="begin"/>
            </w:r>
            <w:r w:rsidR="006349D0">
              <w:rPr>
                <w:noProof/>
                <w:webHidden/>
              </w:rPr>
              <w:instrText xml:space="preserve"> PAGEREF _Toc43418904 \h </w:instrText>
            </w:r>
            <w:r w:rsidR="006349D0">
              <w:rPr>
                <w:noProof/>
                <w:webHidden/>
              </w:rPr>
            </w:r>
            <w:r w:rsidR="006349D0">
              <w:rPr>
                <w:noProof/>
                <w:webHidden/>
              </w:rPr>
              <w:fldChar w:fldCharType="separate"/>
            </w:r>
            <w:r w:rsidR="006349D0">
              <w:rPr>
                <w:noProof/>
                <w:webHidden/>
              </w:rPr>
              <w:t>23</w:t>
            </w:r>
            <w:r w:rsidR="006349D0">
              <w:rPr>
                <w:noProof/>
                <w:webHidden/>
              </w:rPr>
              <w:fldChar w:fldCharType="end"/>
            </w:r>
          </w:hyperlink>
        </w:p>
        <w:p w14:paraId="1D869D18"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5" w:history="1">
            <w:r w:rsidR="006349D0" w:rsidRPr="00D2530D">
              <w:rPr>
                <w:rStyle w:val="Hipervnculo"/>
                <w:noProof/>
              </w:rPr>
              <w:t>5.13</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Pastos permanentes</w:t>
            </w:r>
            <w:r w:rsidR="006349D0">
              <w:rPr>
                <w:noProof/>
                <w:webHidden/>
              </w:rPr>
              <w:tab/>
            </w:r>
            <w:r w:rsidR="006349D0">
              <w:rPr>
                <w:noProof/>
                <w:webHidden/>
              </w:rPr>
              <w:fldChar w:fldCharType="begin"/>
            </w:r>
            <w:r w:rsidR="006349D0">
              <w:rPr>
                <w:noProof/>
                <w:webHidden/>
              </w:rPr>
              <w:instrText xml:space="preserve"> PAGEREF _Toc43418905 \h </w:instrText>
            </w:r>
            <w:r w:rsidR="006349D0">
              <w:rPr>
                <w:noProof/>
                <w:webHidden/>
              </w:rPr>
            </w:r>
            <w:r w:rsidR="006349D0">
              <w:rPr>
                <w:noProof/>
                <w:webHidden/>
              </w:rPr>
              <w:fldChar w:fldCharType="separate"/>
            </w:r>
            <w:r w:rsidR="006349D0">
              <w:rPr>
                <w:noProof/>
                <w:webHidden/>
              </w:rPr>
              <w:t>26</w:t>
            </w:r>
            <w:r w:rsidR="006349D0">
              <w:rPr>
                <w:noProof/>
                <w:webHidden/>
              </w:rPr>
              <w:fldChar w:fldCharType="end"/>
            </w:r>
          </w:hyperlink>
        </w:p>
        <w:p w14:paraId="50456767"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6" w:history="1">
            <w:r w:rsidR="006349D0" w:rsidRPr="00D2530D">
              <w:rPr>
                <w:rStyle w:val="Hipervnculo"/>
                <w:noProof/>
              </w:rPr>
              <w:t>5.14</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Huertos familiares para consumo propio</w:t>
            </w:r>
            <w:r w:rsidR="006349D0">
              <w:rPr>
                <w:noProof/>
                <w:webHidden/>
              </w:rPr>
              <w:tab/>
            </w:r>
            <w:r w:rsidR="006349D0">
              <w:rPr>
                <w:noProof/>
                <w:webHidden/>
              </w:rPr>
              <w:fldChar w:fldCharType="begin"/>
            </w:r>
            <w:r w:rsidR="006349D0">
              <w:rPr>
                <w:noProof/>
                <w:webHidden/>
              </w:rPr>
              <w:instrText xml:space="preserve"> PAGEREF _Toc43418906 \h </w:instrText>
            </w:r>
            <w:r w:rsidR="006349D0">
              <w:rPr>
                <w:noProof/>
                <w:webHidden/>
              </w:rPr>
            </w:r>
            <w:r w:rsidR="006349D0">
              <w:rPr>
                <w:noProof/>
                <w:webHidden/>
              </w:rPr>
              <w:fldChar w:fldCharType="separate"/>
            </w:r>
            <w:r w:rsidR="006349D0">
              <w:rPr>
                <w:noProof/>
                <w:webHidden/>
              </w:rPr>
              <w:t>27</w:t>
            </w:r>
            <w:r w:rsidR="006349D0">
              <w:rPr>
                <w:noProof/>
                <w:webHidden/>
              </w:rPr>
              <w:fldChar w:fldCharType="end"/>
            </w:r>
          </w:hyperlink>
        </w:p>
        <w:p w14:paraId="119CB16A"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7" w:history="1">
            <w:r w:rsidR="006349D0" w:rsidRPr="00D2530D">
              <w:rPr>
                <w:rStyle w:val="Hipervnculo"/>
                <w:noProof/>
              </w:rPr>
              <w:t>5.15</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Otras tierras</w:t>
            </w:r>
            <w:r w:rsidR="006349D0">
              <w:rPr>
                <w:noProof/>
                <w:webHidden/>
              </w:rPr>
              <w:tab/>
            </w:r>
            <w:r w:rsidR="006349D0">
              <w:rPr>
                <w:noProof/>
                <w:webHidden/>
              </w:rPr>
              <w:fldChar w:fldCharType="begin"/>
            </w:r>
            <w:r w:rsidR="006349D0">
              <w:rPr>
                <w:noProof/>
                <w:webHidden/>
              </w:rPr>
              <w:instrText xml:space="preserve"> PAGEREF _Toc43418907 \h </w:instrText>
            </w:r>
            <w:r w:rsidR="006349D0">
              <w:rPr>
                <w:noProof/>
                <w:webHidden/>
              </w:rPr>
            </w:r>
            <w:r w:rsidR="006349D0">
              <w:rPr>
                <w:noProof/>
                <w:webHidden/>
              </w:rPr>
              <w:fldChar w:fldCharType="separate"/>
            </w:r>
            <w:r w:rsidR="006349D0">
              <w:rPr>
                <w:noProof/>
                <w:webHidden/>
              </w:rPr>
              <w:t>27</w:t>
            </w:r>
            <w:r w:rsidR="006349D0">
              <w:rPr>
                <w:noProof/>
                <w:webHidden/>
              </w:rPr>
              <w:fldChar w:fldCharType="end"/>
            </w:r>
          </w:hyperlink>
        </w:p>
        <w:p w14:paraId="434EDE90"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8" w:history="1">
            <w:r w:rsidR="006349D0" w:rsidRPr="00D2530D">
              <w:rPr>
                <w:rStyle w:val="Hipervnculo"/>
                <w:noProof/>
              </w:rPr>
              <w:t>5.16</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Champiñón, setas y otros hongos cultivados</w:t>
            </w:r>
            <w:r w:rsidR="006349D0">
              <w:rPr>
                <w:noProof/>
                <w:webHidden/>
              </w:rPr>
              <w:tab/>
            </w:r>
            <w:r w:rsidR="006349D0">
              <w:rPr>
                <w:noProof/>
                <w:webHidden/>
              </w:rPr>
              <w:fldChar w:fldCharType="begin"/>
            </w:r>
            <w:r w:rsidR="006349D0">
              <w:rPr>
                <w:noProof/>
                <w:webHidden/>
              </w:rPr>
              <w:instrText xml:space="preserve"> PAGEREF _Toc43418908 \h </w:instrText>
            </w:r>
            <w:r w:rsidR="006349D0">
              <w:rPr>
                <w:noProof/>
                <w:webHidden/>
              </w:rPr>
            </w:r>
            <w:r w:rsidR="006349D0">
              <w:rPr>
                <w:noProof/>
                <w:webHidden/>
              </w:rPr>
              <w:fldChar w:fldCharType="separate"/>
            </w:r>
            <w:r w:rsidR="006349D0">
              <w:rPr>
                <w:noProof/>
                <w:webHidden/>
              </w:rPr>
              <w:t>28</w:t>
            </w:r>
            <w:r w:rsidR="006349D0">
              <w:rPr>
                <w:noProof/>
                <w:webHidden/>
              </w:rPr>
              <w:fldChar w:fldCharType="end"/>
            </w:r>
          </w:hyperlink>
        </w:p>
        <w:p w14:paraId="43BD16D9"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09" w:history="1">
            <w:r w:rsidR="006349D0" w:rsidRPr="00D2530D">
              <w:rPr>
                <w:rStyle w:val="Hipervnculo"/>
                <w:noProof/>
              </w:rPr>
              <w:t>5.17</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Regadío en superficies cultivadas al aire libre</w:t>
            </w:r>
            <w:r w:rsidR="006349D0">
              <w:rPr>
                <w:noProof/>
                <w:webHidden/>
              </w:rPr>
              <w:tab/>
            </w:r>
            <w:r w:rsidR="006349D0">
              <w:rPr>
                <w:noProof/>
                <w:webHidden/>
              </w:rPr>
              <w:fldChar w:fldCharType="begin"/>
            </w:r>
            <w:r w:rsidR="006349D0">
              <w:rPr>
                <w:noProof/>
                <w:webHidden/>
              </w:rPr>
              <w:instrText xml:space="preserve"> PAGEREF _Toc43418909 \h </w:instrText>
            </w:r>
            <w:r w:rsidR="006349D0">
              <w:rPr>
                <w:noProof/>
                <w:webHidden/>
              </w:rPr>
            </w:r>
            <w:r w:rsidR="006349D0">
              <w:rPr>
                <w:noProof/>
                <w:webHidden/>
              </w:rPr>
              <w:fldChar w:fldCharType="separate"/>
            </w:r>
            <w:r w:rsidR="006349D0">
              <w:rPr>
                <w:noProof/>
                <w:webHidden/>
              </w:rPr>
              <w:t>28</w:t>
            </w:r>
            <w:r w:rsidR="006349D0">
              <w:rPr>
                <w:noProof/>
                <w:webHidden/>
              </w:rPr>
              <w:fldChar w:fldCharType="end"/>
            </w:r>
          </w:hyperlink>
        </w:p>
        <w:p w14:paraId="4822692F"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0" w:history="1">
            <w:r w:rsidR="006349D0" w:rsidRPr="00D2530D">
              <w:rPr>
                <w:rStyle w:val="Hipervnculo"/>
                <w:noProof/>
              </w:rPr>
              <w:t>5.18</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Agricultura ecológica</w:t>
            </w:r>
            <w:r w:rsidR="006349D0">
              <w:rPr>
                <w:noProof/>
                <w:webHidden/>
              </w:rPr>
              <w:tab/>
            </w:r>
            <w:r w:rsidR="006349D0">
              <w:rPr>
                <w:noProof/>
                <w:webHidden/>
              </w:rPr>
              <w:fldChar w:fldCharType="begin"/>
            </w:r>
            <w:r w:rsidR="006349D0">
              <w:rPr>
                <w:noProof/>
                <w:webHidden/>
              </w:rPr>
              <w:instrText xml:space="preserve"> PAGEREF _Toc43418910 \h </w:instrText>
            </w:r>
            <w:r w:rsidR="006349D0">
              <w:rPr>
                <w:noProof/>
                <w:webHidden/>
              </w:rPr>
            </w:r>
            <w:r w:rsidR="006349D0">
              <w:rPr>
                <w:noProof/>
                <w:webHidden/>
              </w:rPr>
              <w:fldChar w:fldCharType="separate"/>
            </w:r>
            <w:r w:rsidR="006349D0">
              <w:rPr>
                <w:noProof/>
                <w:webHidden/>
              </w:rPr>
              <w:t>29</w:t>
            </w:r>
            <w:r w:rsidR="006349D0">
              <w:rPr>
                <w:noProof/>
                <w:webHidden/>
              </w:rPr>
              <w:fldChar w:fldCharType="end"/>
            </w:r>
          </w:hyperlink>
        </w:p>
        <w:p w14:paraId="6B2A0E8E"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1" w:history="1">
            <w:r w:rsidR="006349D0" w:rsidRPr="00D2530D">
              <w:rPr>
                <w:rStyle w:val="Hipervnculo"/>
                <w:noProof/>
              </w:rPr>
              <w:t>5.19</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Ganadería</w:t>
            </w:r>
            <w:r w:rsidR="006349D0">
              <w:rPr>
                <w:noProof/>
                <w:webHidden/>
              </w:rPr>
              <w:tab/>
            </w:r>
            <w:r w:rsidR="006349D0">
              <w:rPr>
                <w:noProof/>
                <w:webHidden/>
              </w:rPr>
              <w:fldChar w:fldCharType="begin"/>
            </w:r>
            <w:r w:rsidR="006349D0">
              <w:rPr>
                <w:noProof/>
                <w:webHidden/>
              </w:rPr>
              <w:instrText xml:space="preserve"> PAGEREF _Toc43418911 \h </w:instrText>
            </w:r>
            <w:r w:rsidR="006349D0">
              <w:rPr>
                <w:noProof/>
                <w:webHidden/>
              </w:rPr>
            </w:r>
            <w:r w:rsidR="006349D0">
              <w:rPr>
                <w:noProof/>
                <w:webHidden/>
              </w:rPr>
              <w:fldChar w:fldCharType="separate"/>
            </w:r>
            <w:r w:rsidR="006349D0">
              <w:rPr>
                <w:noProof/>
                <w:webHidden/>
              </w:rPr>
              <w:t>29</w:t>
            </w:r>
            <w:r w:rsidR="006349D0">
              <w:rPr>
                <w:noProof/>
                <w:webHidden/>
              </w:rPr>
              <w:fldChar w:fldCharType="end"/>
            </w:r>
          </w:hyperlink>
        </w:p>
        <w:p w14:paraId="477D5FA9"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2" w:history="1">
            <w:r w:rsidR="006349D0" w:rsidRPr="00D2530D">
              <w:rPr>
                <w:rStyle w:val="Hipervnculo"/>
                <w:noProof/>
              </w:rPr>
              <w:t>5.20</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Ganadería ecológica</w:t>
            </w:r>
            <w:r w:rsidR="006349D0">
              <w:rPr>
                <w:noProof/>
                <w:webHidden/>
              </w:rPr>
              <w:tab/>
            </w:r>
            <w:r w:rsidR="006349D0">
              <w:rPr>
                <w:noProof/>
                <w:webHidden/>
              </w:rPr>
              <w:fldChar w:fldCharType="begin"/>
            </w:r>
            <w:r w:rsidR="006349D0">
              <w:rPr>
                <w:noProof/>
                <w:webHidden/>
              </w:rPr>
              <w:instrText xml:space="preserve"> PAGEREF _Toc43418912 \h </w:instrText>
            </w:r>
            <w:r w:rsidR="006349D0">
              <w:rPr>
                <w:noProof/>
                <w:webHidden/>
              </w:rPr>
            </w:r>
            <w:r w:rsidR="006349D0">
              <w:rPr>
                <w:noProof/>
                <w:webHidden/>
              </w:rPr>
              <w:fldChar w:fldCharType="separate"/>
            </w:r>
            <w:r w:rsidR="006349D0">
              <w:rPr>
                <w:noProof/>
                <w:webHidden/>
              </w:rPr>
              <w:t>33</w:t>
            </w:r>
            <w:r w:rsidR="006349D0">
              <w:rPr>
                <w:noProof/>
                <w:webHidden/>
              </w:rPr>
              <w:fldChar w:fldCharType="end"/>
            </w:r>
          </w:hyperlink>
        </w:p>
        <w:p w14:paraId="2FCBBCD3"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3" w:history="1">
            <w:r w:rsidR="006349D0" w:rsidRPr="00D2530D">
              <w:rPr>
                <w:rStyle w:val="Hipervnculo"/>
                <w:noProof/>
              </w:rPr>
              <w:t>5.21</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Mano de obra</w:t>
            </w:r>
            <w:r w:rsidR="006349D0">
              <w:rPr>
                <w:noProof/>
                <w:webHidden/>
              </w:rPr>
              <w:tab/>
            </w:r>
            <w:r w:rsidR="006349D0">
              <w:rPr>
                <w:noProof/>
                <w:webHidden/>
              </w:rPr>
              <w:fldChar w:fldCharType="begin"/>
            </w:r>
            <w:r w:rsidR="006349D0">
              <w:rPr>
                <w:noProof/>
                <w:webHidden/>
              </w:rPr>
              <w:instrText xml:space="preserve"> PAGEREF _Toc43418913 \h </w:instrText>
            </w:r>
            <w:r w:rsidR="006349D0">
              <w:rPr>
                <w:noProof/>
                <w:webHidden/>
              </w:rPr>
            </w:r>
            <w:r w:rsidR="006349D0">
              <w:rPr>
                <w:noProof/>
                <w:webHidden/>
              </w:rPr>
              <w:fldChar w:fldCharType="separate"/>
            </w:r>
            <w:r w:rsidR="006349D0">
              <w:rPr>
                <w:noProof/>
                <w:webHidden/>
              </w:rPr>
              <w:t>33</w:t>
            </w:r>
            <w:r w:rsidR="006349D0">
              <w:rPr>
                <w:noProof/>
                <w:webHidden/>
              </w:rPr>
              <w:fldChar w:fldCharType="end"/>
            </w:r>
          </w:hyperlink>
        </w:p>
        <w:p w14:paraId="3617A9BE"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4" w:history="1">
            <w:r w:rsidR="006349D0" w:rsidRPr="00D2530D">
              <w:rPr>
                <w:rStyle w:val="Hipervnculo"/>
                <w:noProof/>
              </w:rPr>
              <w:t>5.22</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Otras actividades lucrativas</w:t>
            </w:r>
            <w:r w:rsidR="006349D0">
              <w:rPr>
                <w:noProof/>
                <w:webHidden/>
              </w:rPr>
              <w:tab/>
            </w:r>
            <w:r w:rsidR="006349D0">
              <w:rPr>
                <w:noProof/>
                <w:webHidden/>
              </w:rPr>
              <w:fldChar w:fldCharType="begin"/>
            </w:r>
            <w:r w:rsidR="006349D0">
              <w:rPr>
                <w:noProof/>
                <w:webHidden/>
              </w:rPr>
              <w:instrText xml:space="preserve"> PAGEREF _Toc43418914 \h </w:instrText>
            </w:r>
            <w:r w:rsidR="006349D0">
              <w:rPr>
                <w:noProof/>
                <w:webHidden/>
              </w:rPr>
            </w:r>
            <w:r w:rsidR="006349D0">
              <w:rPr>
                <w:noProof/>
                <w:webHidden/>
              </w:rPr>
              <w:fldChar w:fldCharType="separate"/>
            </w:r>
            <w:r w:rsidR="006349D0">
              <w:rPr>
                <w:noProof/>
                <w:webHidden/>
              </w:rPr>
              <w:t>36</w:t>
            </w:r>
            <w:r w:rsidR="006349D0">
              <w:rPr>
                <w:noProof/>
                <w:webHidden/>
              </w:rPr>
              <w:fldChar w:fldCharType="end"/>
            </w:r>
          </w:hyperlink>
        </w:p>
        <w:p w14:paraId="44D7B59D"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5" w:history="1">
            <w:r w:rsidR="006349D0" w:rsidRPr="00D2530D">
              <w:rPr>
                <w:rStyle w:val="Hipervnculo"/>
                <w:noProof/>
              </w:rPr>
              <w:t>5.23</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Medidas de desarrollo rural</w:t>
            </w:r>
            <w:r w:rsidR="006349D0">
              <w:rPr>
                <w:noProof/>
                <w:webHidden/>
              </w:rPr>
              <w:tab/>
            </w:r>
            <w:r w:rsidR="006349D0">
              <w:rPr>
                <w:noProof/>
                <w:webHidden/>
              </w:rPr>
              <w:fldChar w:fldCharType="begin"/>
            </w:r>
            <w:r w:rsidR="006349D0">
              <w:rPr>
                <w:noProof/>
                <w:webHidden/>
              </w:rPr>
              <w:instrText xml:space="preserve"> PAGEREF _Toc43418915 \h </w:instrText>
            </w:r>
            <w:r w:rsidR="006349D0">
              <w:rPr>
                <w:noProof/>
                <w:webHidden/>
              </w:rPr>
            </w:r>
            <w:r w:rsidR="006349D0">
              <w:rPr>
                <w:noProof/>
                <w:webHidden/>
              </w:rPr>
              <w:fldChar w:fldCharType="separate"/>
            </w:r>
            <w:r w:rsidR="006349D0">
              <w:rPr>
                <w:noProof/>
                <w:webHidden/>
              </w:rPr>
              <w:t>37</w:t>
            </w:r>
            <w:r w:rsidR="006349D0">
              <w:rPr>
                <w:noProof/>
                <w:webHidden/>
              </w:rPr>
              <w:fldChar w:fldCharType="end"/>
            </w:r>
          </w:hyperlink>
        </w:p>
        <w:p w14:paraId="225F2ED7"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6" w:history="1">
            <w:r w:rsidR="006349D0" w:rsidRPr="00D2530D">
              <w:rPr>
                <w:rStyle w:val="Hipervnculo"/>
                <w:noProof/>
              </w:rPr>
              <w:t>5.24</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Estabulación</w:t>
            </w:r>
            <w:r w:rsidR="006349D0">
              <w:rPr>
                <w:noProof/>
                <w:webHidden/>
              </w:rPr>
              <w:tab/>
            </w:r>
            <w:r w:rsidR="006349D0">
              <w:rPr>
                <w:noProof/>
                <w:webHidden/>
              </w:rPr>
              <w:fldChar w:fldCharType="begin"/>
            </w:r>
            <w:r w:rsidR="006349D0">
              <w:rPr>
                <w:noProof/>
                <w:webHidden/>
              </w:rPr>
              <w:instrText xml:space="preserve"> PAGEREF _Toc43418916 \h </w:instrText>
            </w:r>
            <w:r w:rsidR="006349D0">
              <w:rPr>
                <w:noProof/>
                <w:webHidden/>
              </w:rPr>
            </w:r>
            <w:r w:rsidR="006349D0">
              <w:rPr>
                <w:noProof/>
                <w:webHidden/>
              </w:rPr>
              <w:fldChar w:fldCharType="separate"/>
            </w:r>
            <w:r w:rsidR="006349D0">
              <w:rPr>
                <w:noProof/>
                <w:webHidden/>
              </w:rPr>
              <w:t>40</w:t>
            </w:r>
            <w:r w:rsidR="006349D0">
              <w:rPr>
                <w:noProof/>
                <w:webHidden/>
              </w:rPr>
              <w:fldChar w:fldCharType="end"/>
            </w:r>
          </w:hyperlink>
        </w:p>
        <w:p w14:paraId="3894A9AD"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7" w:history="1">
            <w:r w:rsidR="006349D0" w:rsidRPr="00D2530D">
              <w:rPr>
                <w:rStyle w:val="Hipervnculo"/>
                <w:noProof/>
              </w:rPr>
              <w:t>5.25</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Uso de nutrientes y de estiércol en la explotación</w:t>
            </w:r>
            <w:r w:rsidR="006349D0">
              <w:rPr>
                <w:noProof/>
                <w:webHidden/>
              </w:rPr>
              <w:tab/>
            </w:r>
            <w:r w:rsidR="006349D0">
              <w:rPr>
                <w:noProof/>
                <w:webHidden/>
              </w:rPr>
              <w:fldChar w:fldCharType="begin"/>
            </w:r>
            <w:r w:rsidR="006349D0">
              <w:rPr>
                <w:noProof/>
                <w:webHidden/>
              </w:rPr>
              <w:instrText xml:space="preserve"> PAGEREF _Toc43418917 \h </w:instrText>
            </w:r>
            <w:r w:rsidR="006349D0">
              <w:rPr>
                <w:noProof/>
                <w:webHidden/>
              </w:rPr>
            </w:r>
            <w:r w:rsidR="006349D0">
              <w:rPr>
                <w:noProof/>
                <w:webHidden/>
              </w:rPr>
              <w:fldChar w:fldCharType="separate"/>
            </w:r>
            <w:r w:rsidR="006349D0">
              <w:rPr>
                <w:noProof/>
                <w:webHidden/>
              </w:rPr>
              <w:t>46</w:t>
            </w:r>
            <w:r w:rsidR="006349D0">
              <w:rPr>
                <w:noProof/>
                <w:webHidden/>
              </w:rPr>
              <w:fldChar w:fldCharType="end"/>
            </w:r>
          </w:hyperlink>
        </w:p>
        <w:p w14:paraId="3A3E14D6"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8" w:history="1">
            <w:r w:rsidR="006349D0" w:rsidRPr="00D2530D">
              <w:rPr>
                <w:rStyle w:val="Hipervnculo"/>
                <w:noProof/>
              </w:rPr>
              <w:t>5.26</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Unidades de medida</w:t>
            </w:r>
            <w:r w:rsidR="006349D0">
              <w:rPr>
                <w:noProof/>
                <w:webHidden/>
              </w:rPr>
              <w:tab/>
            </w:r>
            <w:r w:rsidR="006349D0">
              <w:rPr>
                <w:noProof/>
                <w:webHidden/>
              </w:rPr>
              <w:fldChar w:fldCharType="begin"/>
            </w:r>
            <w:r w:rsidR="006349D0">
              <w:rPr>
                <w:noProof/>
                <w:webHidden/>
              </w:rPr>
              <w:instrText xml:space="preserve"> PAGEREF _Toc43418918 \h </w:instrText>
            </w:r>
            <w:r w:rsidR="006349D0">
              <w:rPr>
                <w:noProof/>
                <w:webHidden/>
              </w:rPr>
            </w:r>
            <w:r w:rsidR="006349D0">
              <w:rPr>
                <w:noProof/>
                <w:webHidden/>
              </w:rPr>
              <w:fldChar w:fldCharType="separate"/>
            </w:r>
            <w:r w:rsidR="006349D0">
              <w:rPr>
                <w:noProof/>
                <w:webHidden/>
              </w:rPr>
              <w:t>50</w:t>
            </w:r>
            <w:r w:rsidR="006349D0">
              <w:rPr>
                <w:noProof/>
                <w:webHidden/>
              </w:rPr>
              <w:fldChar w:fldCharType="end"/>
            </w:r>
          </w:hyperlink>
        </w:p>
        <w:p w14:paraId="7AB2180D"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19" w:history="1">
            <w:r w:rsidR="006349D0" w:rsidRPr="00D2530D">
              <w:rPr>
                <w:rStyle w:val="Hipervnculo"/>
                <w:noProof/>
              </w:rPr>
              <w:t>5.27</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Tipología de explotaciones</w:t>
            </w:r>
            <w:r w:rsidR="006349D0">
              <w:rPr>
                <w:noProof/>
                <w:webHidden/>
              </w:rPr>
              <w:tab/>
            </w:r>
            <w:r w:rsidR="006349D0">
              <w:rPr>
                <w:noProof/>
                <w:webHidden/>
              </w:rPr>
              <w:fldChar w:fldCharType="begin"/>
            </w:r>
            <w:r w:rsidR="006349D0">
              <w:rPr>
                <w:noProof/>
                <w:webHidden/>
              </w:rPr>
              <w:instrText xml:space="preserve"> PAGEREF _Toc43418919 \h </w:instrText>
            </w:r>
            <w:r w:rsidR="006349D0">
              <w:rPr>
                <w:noProof/>
                <w:webHidden/>
              </w:rPr>
            </w:r>
            <w:r w:rsidR="006349D0">
              <w:rPr>
                <w:noProof/>
                <w:webHidden/>
              </w:rPr>
              <w:fldChar w:fldCharType="separate"/>
            </w:r>
            <w:r w:rsidR="006349D0">
              <w:rPr>
                <w:noProof/>
                <w:webHidden/>
              </w:rPr>
              <w:t>54</w:t>
            </w:r>
            <w:r w:rsidR="006349D0">
              <w:rPr>
                <w:noProof/>
                <w:webHidden/>
              </w:rPr>
              <w:fldChar w:fldCharType="end"/>
            </w:r>
          </w:hyperlink>
        </w:p>
        <w:p w14:paraId="1D51A169"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920" w:history="1">
            <w:r w:rsidR="006349D0" w:rsidRPr="00D2530D">
              <w:rPr>
                <w:rStyle w:val="Hipervnculo"/>
                <w:noProof/>
              </w:rPr>
              <w:t>6.</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Características del proyecto: directorio, diseño y recogida de datos</w:t>
            </w:r>
            <w:r w:rsidR="006349D0">
              <w:rPr>
                <w:noProof/>
                <w:webHidden/>
              </w:rPr>
              <w:tab/>
            </w:r>
            <w:r w:rsidR="006349D0">
              <w:rPr>
                <w:noProof/>
                <w:webHidden/>
              </w:rPr>
              <w:fldChar w:fldCharType="begin"/>
            </w:r>
            <w:r w:rsidR="006349D0">
              <w:rPr>
                <w:noProof/>
                <w:webHidden/>
              </w:rPr>
              <w:instrText xml:space="preserve"> PAGEREF _Toc43418920 \h </w:instrText>
            </w:r>
            <w:r w:rsidR="006349D0">
              <w:rPr>
                <w:noProof/>
                <w:webHidden/>
              </w:rPr>
            </w:r>
            <w:r w:rsidR="006349D0">
              <w:rPr>
                <w:noProof/>
                <w:webHidden/>
              </w:rPr>
              <w:fldChar w:fldCharType="separate"/>
            </w:r>
            <w:r w:rsidR="006349D0">
              <w:rPr>
                <w:noProof/>
                <w:webHidden/>
              </w:rPr>
              <w:t>55</w:t>
            </w:r>
            <w:r w:rsidR="006349D0">
              <w:rPr>
                <w:noProof/>
                <w:webHidden/>
              </w:rPr>
              <w:fldChar w:fldCharType="end"/>
            </w:r>
          </w:hyperlink>
        </w:p>
        <w:p w14:paraId="5FAA0831"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21" w:history="1">
            <w:r w:rsidR="006349D0" w:rsidRPr="00D2530D">
              <w:rPr>
                <w:rStyle w:val="Hipervnculo"/>
                <w:noProof/>
              </w:rPr>
              <w:t>6.1.</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Formación del directorio de explotaciones agrícolas</w:t>
            </w:r>
            <w:r w:rsidR="006349D0">
              <w:rPr>
                <w:noProof/>
                <w:webHidden/>
              </w:rPr>
              <w:tab/>
            </w:r>
            <w:r w:rsidR="006349D0">
              <w:rPr>
                <w:noProof/>
                <w:webHidden/>
              </w:rPr>
              <w:fldChar w:fldCharType="begin"/>
            </w:r>
            <w:r w:rsidR="006349D0">
              <w:rPr>
                <w:noProof/>
                <w:webHidden/>
              </w:rPr>
              <w:instrText xml:space="preserve"> PAGEREF _Toc43418921 \h </w:instrText>
            </w:r>
            <w:r w:rsidR="006349D0">
              <w:rPr>
                <w:noProof/>
                <w:webHidden/>
              </w:rPr>
            </w:r>
            <w:r w:rsidR="006349D0">
              <w:rPr>
                <w:noProof/>
                <w:webHidden/>
              </w:rPr>
              <w:fldChar w:fldCharType="separate"/>
            </w:r>
            <w:r w:rsidR="006349D0">
              <w:rPr>
                <w:noProof/>
                <w:webHidden/>
              </w:rPr>
              <w:t>55</w:t>
            </w:r>
            <w:r w:rsidR="006349D0">
              <w:rPr>
                <w:noProof/>
                <w:webHidden/>
              </w:rPr>
              <w:fldChar w:fldCharType="end"/>
            </w:r>
          </w:hyperlink>
        </w:p>
        <w:p w14:paraId="190931D8"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22" w:history="1">
            <w:r w:rsidR="006349D0" w:rsidRPr="00D2530D">
              <w:rPr>
                <w:rStyle w:val="Hipervnculo"/>
                <w:noProof/>
              </w:rPr>
              <w:t>6.2.</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Diseño muestral</w:t>
            </w:r>
            <w:r w:rsidR="006349D0">
              <w:rPr>
                <w:noProof/>
                <w:webHidden/>
              </w:rPr>
              <w:tab/>
            </w:r>
            <w:r w:rsidR="006349D0">
              <w:rPr>
                <w:noProof/>
                <w:webHidden/>
              </w:rPr>
              <w:fldChar w:fldCharType="begin"/>
            </w:r>
            <w:r w:rsidR="006349D0">
              <w:rPr>
                <w:noProof/>
                <w:webHidden/>
              </w:rPr>
              <w:instrText xml:space="preserve"> PAGEREF _Toc43418922 \h </w:instrText>
            </w:r>
            <w:r w:rsidR="006349D0">
              <w:rPr>
                <w:noProof/>
                <w:webHidden/>
              </w:rPr>
            </w:r>
            <w:r w:rsidR="006349D0">
              <w:rPr>
                <w:noProof/>
                <w:webHidden/>
              </w:rPr>
              <w:fldChar w:fldCharType="separate"/>
            </w:r>
            <w:r w:rsidR="006349D0">
              <w:rPr>
                <w:noProof/>
                <w:webHidden/>
              </w:rPr>
              <w:t>57</w:t>
            </w:r>
            <w:r w:rsidR="006349D0">
              <w:rPr>
                <w:noProof/>
                <w:webHidden/>
              </w:rPr>
              <w:fldChar w:fldCharType="end"/>
            </w:r>
          </w:hyperlink>
        </w:p>
        <w:p w14:paraId="10C9F07B"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23" w:history="1">
            <w:r w:rsidR="006349D0" w:rsidRPr="00D2530D">
              <w:rPr>
                <w:rStyle w:val="Hipervnculo"/>
                <w:noProof/>
              </w:rPr>
              <w:t>6.3.</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Forma de recogida y tratamiento de los datos</w:t>
            </w:r>
            <w:r w:rsidR="006349D0">
              <w:rPr>
                <w:noProof/>
                <w:webHidden/>
              </w:rPr>
              <w:tab/>
            </w:r>
            <w:r w:rsidR="006349D0">
              <w:rPr>
                <w:noProof/>
                <w:webHidden/>
              </w:rPr>
              <w:fldChar w:fldCharType="begin"/>
            </w:r>
            <w:r w:rsidR="006349D0">
              <w:rPr>
                <w:noProof/>
                <w:webHidden/>
              </w:rPr>
              <w:instrText xml:space="preserve"> PAGEREF _Toc43418923 \h </w:instrText>
            </w:r>
            <w:r w:rsidR="006349D0">
              <w:rPr>
                <w:noProof/>
                <w:webHidden/>
              </w:rPr>
            </w:r>
            <w:r w:rsidR="006349D0">
              <w:rPr>
                <w:noProof/>
                <w:webHidden/>
              </w:rPr>
              <w:fldChar w:fldCharType="separate"/>
            </w:r>
            <w:r w:rsidR="006349D0">
              <w:rPr>
                <w:noProof/>
                <w:webHidden/>
              </w:rPr>
              <w:t>63</w:t>
            </w:r>
            <w:r w:rsidR="006349D0">
              <w:rPr>
                <w:noProof/>
                <w:webHidden/>
              </w:rPr>
              <w:fldChar w:fldCharType="end"/>
            </w:r>
          </w:hyperlink>
        </w:p>
        <w:p w14:paraId="2E1B5D53"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24" w:history="1">
            <w:r w:rsidR="006349D0" w:rsidRPr="00D2530D">
              <w:rPr>
                <w:rStyle w:val="Hipervnculo"/>
                <w:noProof/>
              </w:rPr>
              <w:t>6.4.</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Periodicidad de la recogida</w:t>
            </w:r>
            <w:r w:rsidR="006349D0">
              <w:rPr>
                <w:noProof/>
                <w:webHidden/>
              </w:rPr>
              <w:tab/>
            </w:r>
            <w:r w:rsidR="006349D0">
              <w:rPr>
                <w:noProof/>
                <w:webHidden/>
              </w:rPr>
              <w:fldChar w:fldCharType="begin"/>
            </w:r>
            <w:r w:rsidR="006349D0">
              <w:rPr>
                <w:noProof/>
                <w:webHidden/>
              </w:rPr>
              <w:instrText xml:space="preserve"> PAGEREF _Toc43418924 \h </w:instrText>
            </w:r>
            <w:r w:rsidR="006349D0">
              <w:rPr>
                <w:noProof/>
                <w:webHidden/>
              </w:rPr>
            </w:r>
            <w:r w:rsidR="006349D0">
              <w:rPr>
                <w:noProof/>
                <w:webHidden/>
              </w:rPr>
              <w:fldChar w:fldCharType="separate"/>
            </w:r>
            <w:r w:rsidR="006349D0">
              <w:rPr>
                <w:noProof/>
                <w:webHidden/>
              </w:rPr>
              <w:t>66</w:t>
            </w:r>
            <w:r w:rsidR="006349D0">
              <w:rPr>
                <w:noProof/>
                <w:webHidden/>
              </w:rPr>
              <w:fldChar w:fldCharType="end"/>
            </w:r>
          </w:hyperlink>
        </w:p>
        <w:p w14:paraId="6AD80D4B"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925" w:history="1">
            <w:r w:rsidR="006349D0" w:rsidRPr="00D2530D">
              <w:rPr>
                <w:rStyle w:val="Hipervnculo"/>
                <w:noProof/>
              </w:rPr>
              <w:t>7.</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Campaña de comunicación y difusión de resultados</w:t>
            </w:r>
            <w:r w:rsidR="006349D0">
              <w:rPr>
                <w:noProof/>
                <w:webHidden/>
              </w:rPr>
              <w:tab/>
            </w:r>
            <w:r w:rsidR="006349D0">
              <w:rPr>
                <w:noProof/>
                <w:webHidden/>
              </w:rPr>
              <w:fldChar w:fldCharType="begin"/>
            </w:r>
            <w:r w:rsidR="006349D0">
              <w:rPr>
                <w:noProof/>
                <w:webHidden/>
              </w:rPr>
              <w:instrText xml:space="preserve"> PAGEREF _Toc43418925 \h </w:instrText>
            </w:r>
            <w:r w:rsidR="006349D0">
              <w:rPr>
                <w:noProof/>
                <w:webHidden/>
              </w:rPr>
            </w:r>
            <w:r w:rsidR="006349D0">
              <w:rPr>
                <w:noProof/>
                <w:webHidden/>
              </w:rPr>
              <w:fldChar w:fldCharType="separate"/>
            </w:r>
            <w:r w:rsidR="006349D0">
              <w:rPr>
                <w:noProof/>
                <w:webHidden/>
              </w:rPr>
              <w:t>67</w:t>
            </w:r>
            <w:r w:rsidR="006349D0">
              <w:rPr>
                <w:noProof/>
                <w:webHidden/>
              </w:rPr>
              <w:fldChar w:fldCharType="end"/>
            </w:r>
          </w:hyperlink>
        </w:p>
        <w:p w14:paraId="7D82F5C5"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26" w:history="1">
            <w:r w:rsidR="006349D0" w:rsidRPr="00D2530D">
              <w:rPr>
                <w:rStyle w:val="Hipervnculo"/>
                <w:noProof/>
              </w:rPr>
              <w:t>7.1</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Campaña de comunicación</w:t>
            </w:r>
            <w:r w:rsidR="006349D0">
              <w:rPr>
                <w:noProof/>
                <w:webHidden/>
              </w:rPr>
              <w:tab/>
            </w:r>
            <w:r w:rsidR="006349D0">
              <w:rPr>
                <w:noProof/>
                <w:webHidden/>
              </w:rPr>
              <w:fldChar w:fldCharType="begin"/>
            </w:r>
            <w:r w:rsidR="006349D0">
              <w:rPr>
                <w:noProof/>
                <w:webHidden/>
              </w:rPr>
              <w:instrText xml:space="preserve"> PAGEREF _Toc43418926 \h </w:instrText>
            </w:r>
            <w:r w:rsidR="006349D0">
              <w:rPr>
                <w:noProof/>
                <w:webHidden/>
              </w:rPr>
            </w:r>
            <w:r w:rsidR="006349D0">
              <w:rPr>
                <w:noProof/>
                <w:webHidden/>
              </w:rPr>
              <w:fldChar w:fldCharType="separate"/>
            </w:r>
            <w:r w:rsidR="006349D0">
              <w:rPr>
                <w:noProof/>
                <w:webHidden/>
              </w:rPr>
              <w:t>67</w:t>
            </w:r>
            <w:r w:rsidR="006349D0">
              <w:rPr>
                <w:noProof/>
                <w:webHidden/>
              </w:rPr>
              <w:fldChar w:fldCharType="end"/>
            </w:r>
          </w:hyperlink>
        </w:p>
        <w:p w14:paraId="241B8CC4" w14:textId="77777777" w:rsidR="006349D0" w:rsidRDefault="00A40A3C">
          <w:pPr>
            <w:pStyle w:val="TDC2"/>
            <w:rPr>
              <w:rFonts w:asciiTheme="minorHAnsi" w:eastAsiaTheme="minorEastAsia" w:hAnsiTheme="minorHAnsi" w:cstheme="minorBidi"/>
              <w:bCs w:val="0"/>
              <w:noProof/>
              <w:sz w:val="22"/>
              <w:szCs w:val="22"/>
              <w:lang w:val="en-US" w:eastAsia="en-US"/>
            </w:rPr>
          </w:pPr>
          <w:hyperlink w:anchor="_Toc43418927" w:history="1">
            <w:r w:rsidR="006349D0" w:rsidRPr="00D2530D">
              <w:rPr>
                <w:rStyle w:val="Hipervnculo"/>
                <w:noProof/>
              </w:rPr>
              <w:t>7.2</w:t>
            </w:r>
            <w:r w:rsidR="006349D0">
              <w:rPr>
                <w:rFonts w:asciiTheme="minorHAnsi" w:eastAsiaTheme="minorEastAsia" w:hAnsiTheme="minorHAnsi" w:cstheme="minorBidi"/>
                <w:bCs w:val="0"/>
                <w:noProof/>
                <w:sz w:val="22"/>
                <w:szCs w:val="22"/>
                <w:lang w:val="en-US" w:eastAsia="en-US"/>
              </w:rPr>
              <w:tab/>
            </w:r>
            <w:r w:rsidR="006349D0" w:rsidRPr="00D2530D">
              <w:rPr>
                <w:rStyle w:val="Hipervnculo"/>
                <w:noProof/>
              </w:rPr>
              <w:t>Difusión de resultados</w:t>
            </w:r>
            <w:r w:rsidR="006349D0">
              <w:rPr>
                <w:noProof/>
                <w:webHidden/>
              </w:rPr>
              <w:tab/>
            </w:r>
            <w:r w:rsidR="006349D0">
              <w:rPr>
                <w:noProof/>
                <w:webHidden/>
              </w:rPr>
              <w:fldChar w:fldCharType="begin"/>
            </w:r>
            <w:r w:rsidR="006349D0">
              <w:rPr>
                <w:noProof/>
                <w:webHidden/>
              </w:rPr>
              <w:instrText xml:space="preserve"> PAGEREF _Toc43418927 \h </w:instrText>
            </w:r>
            <w:r w:rsidR="006349D0">
              <w:rPr>
                <w:noProof/>
                <w:webHidden/>
              </w:rPr>
            </w:r>
            <w:r w:rsidR="006349D0">
              <w:rPr>
                <w:noProof/>
                <w:webHidden/>
              </w:rPr>
              <w:fldChar w:fldCharType="separate"/>
            </w:r>
            <w:r w:rsidR="006349D0">
              <w:rPr>
                <w:noProof/>
                <w:webHidden/>
              </w:rPr>
              <w:t>67</w:t>
            </w:r>
            <w:r w:rsidR="006349D0">
              <w:rPr>
                <w:noProof/>
                <w:webHidden/>
              </w:rPr>
              <w:fldChar w:fldCharType="end"/>
            </w:r>
          </w:hyperlink>
        </w:p>
        <w:p w14:paraId="4FF3FAF7"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928" w:history="1">
            <w:r w:rsidR="006349D0" w:rsidRPr="00D2530D">
              <w:rPr>
                <w:rStyle w:val="Hipervnculo"/>
                <w:noProof/>
              </w:rPr>
              <w:t>8.</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Calendario tentativo</w:t>
            </w:r>
            <w:r w:rsidR="006349D0">
              <w:rPr>
                <w:noProof/>
                <w:webHidden/>
              </w:rPr>
              <w:tab/>
            </w:r>
            <w:r w:rsidR="006349D0">
              <w:rPr>
                <w:noProof/>
                <w:webHidden/>
              </w:rPr>
              <w:fldChar w:fldCharType="begin"/>
            </w:r>
            <w:r w:rsidR="006349D0">
              <w:rPr>
                <w:noProof/>
                <w:webHidden/>
              </w:rPr>
              <w:instrText xml:space="preserve"> PAGEREF _Toc43418928 \h </w:instrText>
            </w:r>
            <w:r w:rsidR="006349D0">
              <w:rPr>
                <w:noProof/>
                <w:webHidden/>
              </w:rPr>
            </w:r>
            <w:r w:rsidR="006349D0">
              <w:rPr>
                <w:noProof/>
                <w:webHidden/>
              </w:rPr>
              <w:fldChar w:fldCharType="separate"/>
            </w:r>
            <w:r w:rsidR="006349D0">
              <w:rPr>
                <w:noProof/>
                <w:webHidden/>
              </w:rPr>
              <w:t>69</w:t>
            </w:r>
            <w:r w:rsidR="006349D0">
              <w:rPr>
                <w:noProof/>
                <w:webHidden/>
              </w:rPr>
              <w:fldChar w:fldCharType="end"/>
            </w:r>
          </w:hyperlink>
        </w:p>
        <w:p w14:paraId="5DEFC5AC" w14:textId="77777777" w:rsidR="006349D0" w:rsidRDefault="00A40A3C">
          <w:pPr>
            <w:pStyle w:val="TDC1"/>
            <w:tabs>
              <w:tab w:val="left" w:pos="440"/>
              <w:tab w:val="right" w:pos="9175"/>
            </w:tabs>
            <w:rPr>
              <w:rFonts w:asciiTheme="minorHAnsi" w:eastAsiaTheme="minorEastAsia" w:hAnsiTheme="minorHAnsi" w:cstheme="minorBidi"/>
              <w:b w:val="0"/>
              <w:bCs w:val="0"/>
              <w:caps w:val="0"/>
              <w:noProof/>
              <w:sz w:val="22"/>
              <w:szCs w:val="22"/>
              <w:lang w:val="en-US" w:eastAsia="en-US"/>
            </w:rPr>
          </w:pPr>
          <w:hyperlink w:anchor="_Toc43418929" w:history="1">
            <w:r w:rsidR="006349D0" w:rsidRPr="00D2530D">
              <w:rPr>
                <w:rStyle w:val="Hipervnculo"/>
                <w:noProof/>
              </w:rPr>
              <w:t>9.</w:t>
            </w:r>
            <w:r w:rsidR="006349D0">
              <w:rPr>
                <w:rFonts w:asciiTheme="minorHAnsi" w:eastAsiaTheme="minorEastAsia" w:hAnsiTheme="minorHAnsi" w:cstheme="minorBidi"/>
                <w:b w:val="0"/>
                <w:bCs w:val="0"/>
                <w:caps w:val="0"/>
                <w:noProof/>
                <w:sz w:val="22"/>
                <w:szCs w:val="22"/>
                <w:lang w:val="en-US" w:eastAsia="en-US"/>
              </w:rPr>
              <w:tab/>
            </w:r>
            <w:r w:rsidR="006349D0" w:rsidRPr="00D2530D">
              <w:rPr>
                <w:rStyle w:val="Hipervnculo"/>
                <w:noProof/>
              </w:rPr>
              <w:t>Estimación de costes</w:t>
            </w:r>
            <w:r w:rsidR="006349D0">
              <w:rPr>
                <w:noProof/>
                <w:webHidden/>
              </w:rPr>
              <w:tab/>
            </w:r>
            <w:r w:rsidR="006349D0">
              <w:rPr>
                <w:noProof/>
                <w:webHidden/>
              </w:rPr>
              <w:fldChar w:fldCharType="begin"/>
            </w:r>
            <w:r w:rsidR="006349D0">
              <w:rPr>
                <w:noProof/>
                <w:webHidden/>
              </w:rPr>
              <w:instrText xml:space="preserve"> PAGEREF _Toc43418929 \h </w:instrText>
            </w:r>
            <w:r w:rsidR="006349D0">
              <w:rPr>
                <w:noProof/>
                <w:webHidden/>
              </w:rPr>
            </w:r>
            <w:r w:rsidR="006349D0">
              <w:rPr>
                <w:noProof/>
                <w:webHidden/>
              </w:rPr>
              <w:fldChar w:fldCharType="separate"/>
            </w:r>
            <w:r w:rsidR="006349D0">
              <w:rPr>
                <w:noProof/>
                <w:webHidden/>
              </w:rPr>
              <w:t>70</w:t>
            </w:r>
            <w:r w:rsidR="006349D0">
              <w:rPr>
                <w:noProof/>
                <w:webHidden/>
              </w:rPr>
              <w:fldChar w:fldCharType="end"/>
            </w:r>
          </w:hyperlink>
        </w:p>
        <w:p w14:paraId="527F3F8F" w14:textId="77777777" w:rsidR="006349D0" w:rsidRDefault="00A40A3C">
          <w:pPr>
            <w:pStyle w:val="TDC1"/>
            <w:tabs>
              <w:tab w:val="right" w:pos="9175"/>
            </w:tabs>
            <w:rPr>
              <w:rFonts w:asciiTheme="minorHAnsi" w:eastAsiaTheme="minorEastAsia" w:hAnsiTheme="minorHAnsi" w:cstheme="minorBidi"/>
              <w:b w:val="0"/>
              <w:bCs w:val="0"/>
              <w:caps w:val="0"/>
              <w:noProof/>
              <w:sz w:val="22"/>
              <w:szCs w:val="22"/>
              <w:lang w:val="en-US" w:eastAsia="en-US"/>
            </w:rPr>
          </w:pPr>
          <w:hyperlink w:anchor="_Toc43418930" w:history="1">
            <w:r w:rsidR="006349D0" w:rsidRPr="00D2530D">
              <w:rPr>
                <w:rStyle w:val="Hipervnculo"/>
                <w:noProof/>
              </w:rPr>
              <w:t>Anexo I: Cuestionarios</w:t>
            </w:r>
            <w:r w:rsidR="006349D0">
              <w:rPr>
                <w:noProof/>
                <w:webHidden/>
              </w:rPr>
              <w:tab/>
            </w:r>
            <w:r w:rsidR="006349D0">
              <w:rPr>
                <w:noProof/>
                <w:webHidden/>
              </w:rPr>
              <w:fldChar w:fldCharType="begin"/>
            </w:r>
            <w:r w:rsidR="006349D0">
              <w:rPr>
                <w:noProof/>
                <w:webHidden/>
              </w:rPr>
              <w:instrText xml:space="preserve"> PAGEREF _Toc43418930 \h </w:instrText>
            </w:r>
            <w:r w:rsidR="006349D0">
              <w:rPr>
                <w:noProof/>
                <w:webHidden/>
              </w:rPr>
            </w:r>
            <w:r w:rsidR="006349D0">
              <w:rPr>
                <w:noProof/>
                <w:webHidden/>
              </w:rPr>
              <w:fldChar w:fldCharType="separate"/>
            </w:r>
            <w:r w:rsidR="006349D0">
              <w:rPr>
                <w:noProof/>
                <w:webHidden/>
              </w:rPr>
              <w:t>71</w:t>
            </w:r>
            <w:r w:rsidR="006349D0">
              <w:rPr>
                <w:noProof/>
                <w:webHidden/>
              </w:rPr>
              <w:fldChar w:fldCharType="end"/>
            </w:r>
          </w:hyperlink>
        </w:p>
        <w:p w14:paraId="76B63640" w14:textId="77777777" w:rsidR="006349D0" w:rsidRDefault="00A40A3C">
          <w:pPr>
            <w:pStyle w:val="TDC1"/>
            <w:tabs>
              <w:tab w:val="right" w:pos="9175"/>
            </w:tabs>
            <w:rPr>
              <w:rFonts w:asciiTheme="minorHAnsi" w:eastAsiaTheme="minorEastAsia" w:hAnsiTheme="minorHAnsi" w:cstheme="minorBidi"/>
              <w:b w:val="0"/>
              <w:bCs w:val="0"/>
              <w:caps w:val="0"/>
              <w:noProof/>
              <w:sz w:val="22"/>
              <w:szCs w:val="22"/>
              <w:lang w:val="en-US" w:eastAsia="en-US"/>
            </w:rPr>
          </w:pPr>
          <w:hyperlink w:anchor="_Toc43418931" w:history="1">
            <w:r w:rsidR="006349D0" w:rsidRPr="00D2530D">
              <w:rPr>
                <w:rStyle w:val="Hipervnculo"/>
                <w:noProof/>
              </w:rPr>
              <w:t>Anexo II: Actividades a las que se refiere la definición de explotación agrícola</w:t>
            </w:r>
            <w:r w:rsidR="006349D0">
              <w:rPr>
                <w:noProof/>
                <w:webHidden/>
              </w:rPr>
              <w:tab/>
            </w:r>
            <w:r w:rsidR="006349D0">
              <w:rPr>
                <w:noProof/>
                <w:webHidden/>
              </w:rPr>
              <w:fldChar w:fldCharType="begin"/>
            </w:r>
            <w:r w:rsidR="006349D0">
              <w:rPr>
                <w:noProof/>
                <w:webHidden/>
              </w:rPr>
              <w:instrText xml:space="preserve"> PAGEREF _Toc43418931 \h </w:instrText>
            </w:r>
            <w:r w:rsidR="006349D0">
              <w:rPr>
                <w:noProof/>
                <w:webHidden/>
              </w:rPr>
            </w:r>
            <w:r w:rsidR="006349D0">
              <w:rPr>
                <w:noProof/>
                <w:webHidden/>
              </w:rPr>
              <w:fldChar w:fldCharType="separate"/>
            </w:r>
            <w:r w:rsidR="006349D0">
              <w:rPr>
                <w:noProof/>
                <w:webHidden/>
              </w:rPr>
              <w:t>92</w:t>
            </w:r>
            <w:r w:rsidR="006349D0">
              <w:rPr>
                <w:noProof/>
                <w:webHidden/>
              </w:rPr>
              <w:fldChar w:fldCharType="end"/>
            </w:r>
          </w:hyperlink>
        </w:p>
        <w:p w14:paraId="474C2545" w14:textId="77777777" w:rsidR="006349D0" w:rsidRDefault="00A40A3C">
          <w:pPr>
            <w:pStyle w:val="TDC1"/>
            <w:tabs>
              <w:tab w:val="right" w:pos="9175"/>
            </w:tabs>
            <w:rPr>
              <w:rFonts w:asciiTheme="minorHAnsi" w:eastAsiaTheme="minorEastAsia" w:hAnsiTheme="minorHAnsi" w:cstheme="minorBidi"/>
              <w:b w:val="0"/>
              <w:bCs w:val="0"/>
              <w:caps w:val="0"/>
              <w:noProof/>
              <w:sz w:val="22"/>
              <w:szCs w:val="22"/>
              <w:lang w:val="en-US" w:eastAsia="en-US"/>
            </w:rPr>
          </w:pPr>
          <w:hyperlink w:anchor="_Toc43418932" w:history="1">
            <w:r w:rsidR="006349D0" w:rsidRPr="00D2530D">
              <w:rPr>
                <w:rStyle w:val="Hipervnculo"/>
                <w:noProof/>
              </w:rPr>
              <w:t>Anexo III: Códigos de OTE</w:t>
            </w:r>
            <w:r w:rsidR="006349D0">
              <w:rPr>
                <w:noProof/>
                <w:webHidden/>
              </w:rPr>
              <w:tab/>
            </w:r>
            <w:r w:rsidR="006349D0">
              <w:rPr>
                <w:noProof/>
                <w:webHidden/>
              </w:rPr>
              <w:fldChar w:fldCharType="begin"/>
            </w:r>
            <w:r w:rsidR="006349D0">
              <w:rPr>
                <w:noProof/>
                <w:webHidden/>
              </w:rPr>
              <w:instrText xml:space="preserve"> PAGEREF _Toc43418932 \h </w:instrText>
            </w:r>
            <w:r w:rsidR="006349D0">
              <w:rPr>
                <w:noProof/>
                <w:webHidden/>
              </w:rPr>
            </w:r>
            <w:r w:rsidR="006349D0">
              <w:rPr>
                <w:noProof/>
                <w:webHidden/>
              </w:rPr>
              <w:fldChar w:fldCharType="separate"/>
            </w:r>
            <w:r w:rsidR="006349D0">
              <w:rPr>
                <w:noProof/>
                <w:webHidden/>
              </w:rPr>
              <w:t>94</w:t>
            </w:r>
            <w:r w:rsidR="006349D0">
              <w:rPr>
                <w:noProof/>
                <w:webHidden/>
              </w:rPr>
              <w:fldChar w:fldCharType="end"/>
            </w:r>
          </w:hyperlink>
        </w:p>
        <w:p w14:paraId="10C0B10F" w14:textId="77777777" w:rsidR="00AC72E1" w:rsidRDefault="00AC72E1" w:rsidP="00AC72E1">
          <w:pPr>
            <w:rPr>
              <w:b/>
              <w:bCs/>
              <w:lang w:val="es-ES"/>
            </w:rPr>
          </w:pPr>
          <w:r>
            <w:rPr>
              <w:b/>
              <w:bCs/>
              <w:lang w:val="es-ES"/>
            </w:rPr>
            <w:fldChar w:fldCharType="end"/>
          </w:r>
        </w:p>
      </w:sdtContent>
    </w:sdt>
    <w:p w14:paraId="4F490F9D" w14:textId="79C32F5C" w:rsidR="004F6030" w:rsidRPr="008A3021" w:rsidRDefault="0048417B" w:rsidP="008A3021">
      <w:pPr>
        <w:ind w:left="0"/>
        <w:jc w:val="left"/>
        <w:rPr>
          <w:b/>
          <w:sz w:val="40"/>
        </w:rPr>
      </w:pPr>
      <w:r>
        <w:br w:type="page"/>
      </w:r>
      <w:bookmarkEnd w:id="8"/>
      <w:bookmarkEnd w:id="7"/>
      <w:bookmarkEnd w:id="6"/>
      <w:bookmarkEnd w:id="5"/>
      <w:bookmarkEnd w:id="4"/>
      <w:bookmarkEnd w:id="3"/>
      <w:bookmarkEnd w:id="2"/>
      <w:bookmarkEnd w:id="1"/>
    </w:p>
    <w:p w14:paraId="40E8CF61" w14:textId="4FFCC2EC" w:rsidR="00E17CC3" w:rsidRPr="00E17CC3" w:rsidRDefault="00E54B65" w:rsidP="00194844">
      <w:pPr>
        <w:autoSpaceDE w:val="0"/>
        <w:autoSpaceDN w:val="0"/>
        <w:adjustRightInd w:val="0"/>
        <w:jc w:val="right"/>
        <w:rPr>
          <w:rFonts w:cs="Arial"/>
          <w:b/>
          <w:bCs/>
          <w:sz w:val="40"/>
          <w:szCs w:val="48"/>
        </w:rPr>
      </w:pPr>
      <w:r>
        <w:rPr>
          <w:rFonts w:cs="Arial"/>
          <w:b/>
          <w:bCs/>
          <w:sz w:val="40"/>
          <w:szCs w:val="48"/>
        </w:rPr>
        <w:lastRenderedPageBreak/>
        <w:t>P</w:t>
      </w:r>
      <w:r w:rsidR="00E17CC3" w:rsidRPr="00E17CC3">
        <w:rPr>
          <w:rFonts w:cs="Arial"/>
          <w:b/>
          <w:bCs/>
          <w:sz w:val="40"/>
          <w:szCs w:val="48"/>
        </w:rPr>
        <w:t>royecto técnico del Censo Agrario 2020</w:t>
      </w:r>
    </w:p>
    <w:p w14:paraId="3E6891CF" w14:textId="77777777" w:rsidR="00E17CC3" w:rsidRPr="00E17CC3" w:rsidRDefault="00E17CC3" w:rsidP="00E17CC3">
      <w:pPr>
        <w:pStyle w:val="Texto"/>
      </w:pPr>
    </w:p>
    <w:p w14:paraId="5BFD92CF" w14:textId="08B3F7DA" w:rsidR="00E17CC3" w:rsidRPr="00E17CC3" w:rsidRDefault="00E17CC3" w:rsidP="00E17CC3">
      <w:pPr>
        <w:pStyle w:val="Texto"/>
        <w:rPr>
          <w:sz w:val="28"/>
        </w:rPr>
      </w:pPr>
    </w:p>
    <w:p w14:paraId="29F5EE6F" w14:textId="77777777" w:rsidR="00E17CC3" w:rsidRPr="00E17CC3" w:rsidRDefault="00E17CC3" w:rsidP="00E17CC3">
      <w:pPr>
        <w:pStyle w:val="Texto"/>
      </w:pPr>
    </w:p>
    <w:p w14:paraId="5AC8ECFE" w14:textId="77777777" w:rsidR="00840827" w:rsidRDefault="00840827" w:rsidP="00F91A26">
      <w:pPr>
        <w:pStyle w:val="linea"/>
      </w:pPr>
    </w:p>
    <w:p w14:paraId="6938AFDA" w14:textId="15C72E06" w:rsidR="00840827" w:rsidRPr="00E24C4F" w:rsidRDefault="00DC7780" w:rsidP="007A71CB">
      <w:pPr>
        <w:pStyle w:val="g3"/>
        <w:numPr>
          <w:ilvl w:val="0"/>
          <w:numId w:val="2"/>
        </w:numPr>
        <w:outlineLvl w:val="0"/>
      </w:pPr>
      <w:r>
        <w:t xml:space="preserve"> </w:t>
      </w:r>
      <w:bookmarkStart w:id="9" w:name="_Toc27145818"/>
      <w:bookmarkStart w:id="10" w:name="_Toc27378066"/>
      <w:bookmarkStart w:id="11" w:name="_Toc43418885"/>
      <w:r w:rsidR="00E912BD">
        <w:t>El Censo Agrario 2020: Principales características</w:t>
      </w:r>
      <w:bookmarkEnd w:id="9"/>
      <w:bookmarkEnd w:id="10"/>
      <w:bookmarkEnd w:id="11"/>
    </w:p>
    <w:p w14:paraId="18B6DC87" w14:textId="0C145305" w:rsidR="00DC7780" w:rsidRPr="00DC7780" w:rsidRDefault="00DC7780" w:rsidP="005B3853">
      <w:pPr>
        <w:pStyle w:val="Texto"/>
        <w:spacing w:before="180"/>
        <w:rPr>
          <w:rFonts w:cs="Arial"/>
        </w:rPr>
      </w:pPr>
      <w:r w:rsidRPr="00DC7780">
        <w:rPr>
          <w:rFonts w:cs="Arial"/>
        </w:rPr>
        <w:t>El Censo</w:t>
      </w:r>
      <w:r w:rsidR="005B3853">
        <w:rPr>
          <w:rFonts w:cs="Arial"/>
        </w:rPr>
        <w:t xml:space="preserve"> Agrario 2020 da respuesta al</w:t>
      </w:r>
      <w:r w:rsidRPr="00DC7780">
        <w:rPr>
          <w:rFonts w:cs="Arial"/>
        </w:rPr>
        <w:t xml:space="preserve"> Reglamento 2018/1091 del Parlamento Europeo y del Consejo de 18 de julio de 2018 relativo a las estadísticas integradas</w:t>
      </w:r>
      <w:r w:rsidR="005B3853">
        <w:rPr>
          <w:rFonts w:cs="Arial"/>
        </w:rPr>
        <w:t xml:space="preserve"> sobre explotaciones agrícolas, que establece el</w:t>
      </w:r>
      <w:r w:rsidRPr="00DC7780">
        <w:rPr>
          <w:rFonts w:cs="Arial"/>
        </w:rPr>
        <w:t xml:space="preserve"> marco para el análisis de las principales características estructurales de las explotaciones agrícolas y la integración de esta información con la relativa a producción agrícola y aspectos relativos al desarrollo agroambiental. </w:t>
      </w:r>
    </w:p>
    <w:p w14:paraId="3A36F558" w14:textId="77777777" w:rsidR="00DC7780" w:rsidRPr="000B469F" w:rsidRDefault="00DC7780" w:rsidP="00194844">
      <w:pPr>
        <w:pStyle w:val="Texto"/>
        <w:rPr>
          <w:rFonts w:cs="Arial"/>
        </w:rPr>
      </w:pPr>
      <w:r w:rsidRPr="000B469F">
        <w:rPr>
          <w:rFonts w:cs="Arial"/>
        </w:rPr>
        <w:t>El censo se realiza cada diez años y es una prioridad tanto para el Sistema Estadístico Europeo como para España.</w:t>
      </w:r>
    </w:p>
    <w:p w14:paraId="5BCFF812" w14:textId="77777777" w:rsidR="005B3853" w:rsidRPr="000B469F" w:rsidRDefault="005B3853" w:rsidP="005B3853">
      <w:pPr>
        <w:rPr>
          <w:rFonts w:cs="Arial"/>
        </w:rPr>
      </w:pPr>
    </w:p>
    <w:p w14:paraId="5149543E" w14:textId="4D5E4181" w:rsidR="005B3853" w:rsidRPr="000B469F" w:rsidRDefault="00DC7780" w:rsidP="005B3853">
      <w:pPr>
        <w:rPr>
          <w:rFonts w:eastAsiaTheme="minorHAnsi" w:cstheme="minorBidi"/>
          <w:szCs w:val="22"/>
          <w:lang w:val="es-ES" w:eastAsia="en-US"/>
        </w:rPr>
      </w:pPr>
      <w:r w:rsidRPr="000B469F">
        <w:rPr>
          <w:rFonts w:cs="Arial"/>
        </w:rPr>
        <w:t xml:space="preserve">A escala europea, es una herramienta fundamental para examinar las principales características estructurales de las explotaciones agrícolas y su evolución en el tiempo a efectos de la </w:t>
      </w:r>
      <w:r w:rsidR="000B469F">
        <w:rPr>
          <w:rFonts w:cs="Arial"/>
        </w:rPr>
        <w:t>toma de decisiones para la formulación y seguimiento de la</w:t>
      </w:r>
      <w:r w:rsidRPr="000B469F">
        <w:rPr>
          <w:rFonts w:cs="Arial"/>
        </w:rPr>
        <w:t xml:space="preserve"> Política Agraria Común (PAC</w:t>
      </w:r>
      <w:r w:rsidR="005B3853" w:rsidRPr="000B469F">
        <w:rPr>
          <w:rFonts w:cs="Arial"/>
        </w:rPr>
        <w:t xml:space="preserve">), </w:t>
      </w:r>
      <w:r w:rsidR="000B469F" w:rsidRPr="000B469F">
        <w:rPr>
          <w:rFonts w:eastAsiaTheme="minorHAnsi" w:cstheme="minorBidi"/>
          <w:szCs w:val="22"/>
          <w:lang w:val="es-ES" w:eastAsia="en-US"/>
        </w:rPr>
        <w:t xml:space="preserve">a la que se dedican buena </w:t>
      </w:r>
      <w:r w:rsidR="005B3853" w:rsidRPr="000B469F">
        <w:rPr>
          <w:rFonts w:eastAsiaTheme="minorHAnsi" w:cstheme="minorBidi"/>
          <w:szCs w:val="22"/>
          <w:lang w:val="es-ES" w:eastAsia="en-US"/>
        </w:rPr>
        <w:t>parte</w:t>
      </w:r>
      <w:r w:rsidR="000B469F" w:rsidRPr="000B469F">
        <w:rPr>
          <w:rFonts w:eastAsiaTheme="minorHAnsi" w:cstheme="minorBidi"/>
          <w:szCs w:val="22"/>
          <w:lang w:val="es-ES" w:eastAsia="en-US"/>
        </w:rPr>
        <w:t xml:space="preserve"> de</w:t>
      </w:r>
      <w:r w:rsidR="005B3853" w:rsidRPr="000B469F">
        <w:rPr>
          <w:rFonts w:eastAsiaTheme="minorHAnsi" w:cstheme="minorBidi"/>
          <w:szCs w:val="22"/>
          <w:lang w:val="es-ES" w:eastAsia="en-US"/>
        </w:rPr>
        <w:t xml:space="preserve"> los fondos comunitarios</w:t>
      </w:r>
      <w:r w:rsidR="000B469F" w:rsidRPr="000B469F">
        <w:rPr>
          <w:rFonts w:eastAsiaTheme="minorHAnsi" w:cstheme="minorBidi"/>
          <w:szCs w:val="22"/>
          <w:lang w:val="es-ES" w:eastAsia="en-US"/>
        </w:rPr>
        <w:t>. Además, la información</w:t>
      </w:r>
      <w:r w:rsidR="005B3853" w:rsidRPr="000B469F">
        <w:rPr>
          <w:rFonts w:eastAsiaTheme="minorHAnsi" w:cstheme="minorBidi"/>
          <w:szCs w:val="22"/>
          <w:lang w:val="es-ES" w:eastAsia="en-US"/>
        </w:rPr>
        <w:t xml:space="preserve"> es relevante para la toma de decisiones en políticas medioambientales de adaptación y mitigación del cambio climático y de uso de la tierra. También permite dar seguimiento a algunos de los Objetivos de Desarrollo Sostenible (ODS) y medir el impacto de políticas sobre la mano de obra femenina en las explotaciones agrícolas, agricultura ecológica, desarrollo rural, etc. </w:t>
      </w:r>
    </w:p>
    <w:p w14:paraId="05319FE6" w14:textId="7303D9E7" w:rsidR="005B3853" w:rsidRPr="000B469F" w:rsidRDefault="00941A40" w:rsidP="00941A40">
      <w:pPr>
        <w:spacing w:after="160" w:line="259" w:lineRule="auto"/>
        <w:rPr>
          <w:rFonts w:eastAsiaTheme="minorHAnsi" w:cstheme="minorBidi"/>
          <w:szCs w:val="22"/>
          <w:lang w:val="es-ES" w:eastAsia="en-US"/>
        </w:rPr>
      </w:pPr>
      <w:r>
        <w:rPr>
          <w:rFonts w:eastAsiaTheme="minorHAnsi" w:cstheme="minorBidi"/>
          <w:szCs w:val="22"/>
          <w:lang w:val="es-ES" w:eastAsia="en-US"/>
        </w:rPr>
        <w:t>A n</w:t>
      </w:r>
      <w:r w:rsidR="005B3853" w:rsidRPr="000B469F">
        <w:rPr>
          <w:rFonts w:eastAsiaTheme="minorHAnsi" w:cstheme="minorBidi"/>
          <w:szCs w:val="22"/>
          <w:lang w:val="es-ES" w:eastAsia="en-US"/>
        </w:rPr>
        <w:t xml:space="preserve">ivel nacional, la investigación en detalle de las </w:t>
      </w:r>
      <w:r w:rsidR="002C2C4F">
        <w:rPr>
          <w:rFonts w:eastAsiaTheme="minorHAnsi" w:cstheme="minorBidi"/>
          <w:szCs w:val="22"/>
          <w:lang w:val="es-ES" w:eastAsia="en-US"/>
        </w:rPr>
        <w:t>características y estructura de las</w:t>
      </w:r>
      <w:r w:rsidR="005B3853" w:rsidRPr="000B469F">
        <w:rPr>
          <w:rFonts w:eastAsiaTheme="minorHAnsi" w:cstheme="minorBidi"/>
          <w:szCs w:val="22"/>
          <w:lang w:val="es-ES" w:eastAsia="en-US"/>
        </w:rPr>
        <w:t xml:space="preserve"> explotaciones agrícolas</w:t>
      </w:r>
      <w:r w:rsidR="002C2C4F">
        <w:rPr>
          <w:rFonts w:eastAsiaTheme="minorHAnsi" w:cstheme="minorBidi"/>
          <w:szCs w:val="22"/>
          <w:lang w:val="es-ES" w:eastAsia="en-US"/>
        </w:rPr>
        <w:t xml:space="preserve"> de España</w:t>
      </w:r>
      <w:r w:rsidR="000B469F">
        <w:rPr>
          <w:rFonts w:eastAsiaTheme="minorHAnsi" w:cstheme="minorBidi"/>
          <w:szCs w:val="22"/>
          <w:lang w:val="es-ES" w:eastAsia="en-US"/>
        </w:rPr>
        <w:t>,</w:t>
      </w:r>
      <w:r w:rsidR="005B3853" w:rsidRPr="000B469F">
        <w:rPr>
          <w:rFonts w:eastAsiaTheme="minorHAnsi" w:cstheme="minorBidi"/>
          <w:szCs w:val="22"/>
          <w:lang w:val="es-ES" w:eastAsia="en-US"/>
        </w:rPr>
        <w:t xml:space="preserve"> constituye la base fundamental para la ejecución de la mayoría de las operaciones estadísticas en el ámbito agrario y la elaboración de las cuentas económicas de la agricultura, permitiendo la adecuada toma de decisiones en materia de política agraria.</w:t>
      </w:r>
    </w:p>
    <w:p w14:paraId="62ED6528" w14:textId="6373B42D" w:rsidR="00DC7780" w:rsidRDefault="000B469F" w:rsidP="000B469F">
      <w:pPr>
        <w:pStyle w:val="Texto"/>
        <w:rPr>
          <w:rFonts w:cs="Arial"/>
        </w:rPr>
      </w:pPr>
      <w:r>
        <w:rPr>
          <w:rFonts w:cs="Arial"/>
          <w:lang w:val="es-ES"/>
        </w:rPr>
        <w:t xml:space="preserve">Por tanto, </w:t>
      </w:r>
      <w:r w:rsidR="00DC7780" w:rsidRPr="00DC7780">
        <w:rPr>
          <w:rFonts w:cs="Arial"/>
        </w:rPr>
        <w:t xml:space="preserve">la información del censo es fundamental para la toma de decisiones en materia de política agraria y para los usuarios. </w:t>
      </w:r>
    </w:p>
    <w:p w14:paraId="2D1F49CF" w14:textId="09A642EB" w:rsidR="00391497" w:rsidRDefault="00441040" w:rsidP="002C2C4F">
      <w:pPr>
        <w:spacing w:before="240" w:after="240"/>
        <w:rPr>
          <w:rFonts w:eastAsiaTheme="minorHAnsi"/>
          <w:szCs w:val="22"/>
          <w:lang w:val="es-ES" w:eastAsia="en-US"/>
        </w:rPr>
      </w:pPr>
      <w:r w:rsidRPr="00441040">
        <w:rPr>
          <w:rFonts w:eastAsiaTheme="minorHAnsi"/>
          <w:szCs w:val="22"/>
          <w:lang w:val="es-ES" w:eastAsia="en-US"/>
        </w:rPr>
        <w:t>E</w:t>
      </w:r>
      <w:r w:rsidR="00941A40">
        <w:rPr>
          <w:rFonts w:eastAsiaTheme="minorHAnsi"/>
          <w:szCs w:val="22"/>
          <w:lang w:val="es-ES" w:eastAsia="en-US"/>
        </w:rPr>
        <w:t>n comparación con censos anteriores, el</w:t>
      </w:r>
      <w:r w:rsidRPr="00441040">
        <w:rPr>
          <w:rFonts w:eastAsiaTheme="minorHAnsi"/>
          <w:szCs w:val="22"/>
          <w:lang w:val="es-ES" w:eastAsia="en-US"/>
        </w:rPr>
        <w:t xml:space="preserve"> Censo Agrario 2020 </w:t>
      </w:r>
      <w:r w:rsidR="00941A40">
        <w:rPr>
          <w:rFonts w:eastAsiaTheme="minorHAnsi"/>
          <w:szCs w:val="22"/>
          <w:lang w:val="es-ES" w:eastAsia="en-US"/>
        </w:rPr>
        <w:t xml:space="preserve">es un censo innovador, al estar </w:t>
      </w:r>
      <w:r w:rsidRPr="00441040">
        <w:rPr>
          <w:rFonts w:eastAsiaTheme="minorHAnsi"/>
          <w:szCs w:val="22"/>
          <w:lang w:val="es-ES" w:eastAsia="en-US"/>
        </w:rPr>
        <w:t xml:space="preserve">basado en el uso masivo de registros administrativos. </w:t>
      </w:r>
      <w:r w:rsidR="00391497">
        <w:rPr>
          <w:rFonts w:eastAsiaTheme="minorHAnsi"/>
          <w:szCs w:val="22"/>
          <w:lang w:val="es-ES" w:eastAsia="en-US"/>
        </w:rPr>
        <w:t>El uso masivo de los registros administrativos permite incorporar importantes mejoras respecto a censos anteriores.</w:t>
      </w:r>
    </w:p>
    <w:p w14:paraId="028D8F3A" w14:textId="5127422D" w:rsidR="00391497" w:rsidRPr="00DC7780" w:rsidRDefault="00391497" w:rsidP="00391497">
      <w:pPr>
        <w:pStyle w:val="Texto"/>
        <w:rPr>
          <w:rFonts w:cs="Arial"/>
        </w:rPr>
      </w:pPr>
      <w:r>
        <w:rPr>
          <w:rFonts w:eastAsiaTheme="minorHAnsi"/>
          <w:szCs w:val="22"/>
          <w:lang w:val="es-ES" w:eastAsia="en-US"/>
        </w:rPr>
        <w:t>En primer lugar, la elaboración de</w:t>
      </w:r>
      <w:r w:rsidR="00441040" w:rsidRPr="00441040">
        <w:rPr>
          <w:rFonts w:eastAsiaTheme="minorHAnsi"/>
          <w:szCs w:val="22"/>
          <w:lang w:val="es-ES" w:eastAsia="en-US"/>
        </w:rPr>
        <w:t xml:space="preserve"> un directorio censal de</w:t>
      </w:r>
      <w:r>
        <w:rPr>
          <w:rFonts w:eastAsiaTheme="minorHAnsi"/>
          <w:szCs w:val="22"/>
          <w:lang w:val="es-ES" w:eastAsia="en-US"/>
        </w:rPr>
        <w:t xml:space="preserve"> mayor</w:t>
      </w:r>
      <w:r w:rsidR="00441040" w:rsidRPr="00441040">
        <w:rPr>
          <w:rFonts w:eastAsiaTheme="minorHAnsi"/>
          <w:szCs w:val="22"/>
          <w:lang w:val="es-ES" w:eastAsia="en-US"/>
        </w:rPr>
        <w:t xml:space="preserve"> calidad</w:t>
      </w:r>
      <w:r>
        <w:rPr>
          <w:rFonts w:eastAsiaTheme="minorHAnsi"/>
          <w:szCs w:val="22"/>
          <w:lang w:val="es-ES" w:eastAsia="en-US"/>
        </w:rPr>
        <w:t>.</w:t>
      </w:r>
      <w:r w:rsidRPr="00391497">
        <w:rPr>
          <w:rFonts w:eastAsiaTheme="minorHAnsi"/>
          <w:szCs w:val="22"/>
          <w:lang w:val="es-ES" w:eastAsia="en-US"/>
        </w:rPr>
        <w:t xml:space="preserve"> </w:t>
      </w:r>
      <w:r w:rsidRPr="00441040">
        <w:rPr>
          <w:rFonts w:eastAsiaTheme="minorHAnsi"/>
          <w:szCs w:val="22"/>
          <w:lang w:val="es-ES" w:eastAsia="en-US"/>
        </w:rPr>
        <w:t>Para elaborar el directorio censal, integrado por cerca de un millón de explotaciones agrícolas, se han analizado y procesado más de 20 registros administrativos, tanto con cobertura nacional como a escala de comunidades autónomas.</w:t>
      </w:r>
      <w:r w:rsidRPr="00391497">
        <w:rPr>
          <w:rFonts w:cs="Arial"/>
        </w:rPr>
        <w:t xml:space="preserve"> </w:t>
      </w:r>
      <w:r>
        <w:rPr>
          <w:rFonts w:cs="Arial"/>
        </w:rPr>
        <w:t xml:space="preserve">Una vez confeccionado el directorio,  </w:t>
      </w:r>
      <w:r w:rsidRPr="00DC7780">
        <w:rPr>
          <w:rFonts w:cs="Arial"/>
        </w:rPr>
        <w:t xml:space="preserve">se ha estudiado en detalle la cobertura alcanzada a través de un análisis comparativo con las principales fuentes estadísticas en materia agraria. </w:t>
      </w:r>
    </w:p>
    <w:p w14:paraId="525D8578" w14:textId="5D6A1D4E" w:rsidR="00391497" w:rsidRDefault="001E048E" w:rsidP="00391497">
      <w:pPr>
        <w:spacing w:before="240" w:after="240"/>
        <w:rPr>
          <w:rFonts w:eastAsiaTheme="minorHAnsi"/>
          <w:szCs w:val="22"/>
          <w:lang w:val="es-ES" w:eastAsia="en-US"/>
        </w:rPr>
      </w:pPr>
      <w:r>
        <w:rPr>
          <w:rFonts w:eastAsiaTheme="minorHAnsi"/>
          <w:szCs w:val="22"/>
          <w:lang w:val="es-ES" w:eastAsia="en-US"/>
        </w:rPr>
        <w:t xml:space="preserve"> </w:t>
      </w:r>
      <w:r w:rsidR="00391497">
        <w:rPr>
          <w:rFonts w:eastAsiaTheme="minorHAnsi"/>
          <w:szCs w:val="22"/>
          <w:lang w:val="es-ES" w:eastAsia="en-US"/>
        </w:rPr>
        <w:t xml:space="preserve">En segundo lugar, la sensible reducción de la carga de respuesta de las unidades informantes. </w:t>
      </w:r>
      <w:r w:rsidR="00391497" w:rsidRPr="00441040">
        <w:rPr>
          <w:rFonts w:eastAsiaTheme="minorHAnsi"/>
          <w:szCs w:val="22"/>
          <w:lang w:val="es-ES" w:eastAsia="en-US"/>
        </w:rPr>
        <w:t xml:space="preserve">En base a </w:t>
      </w:r>
      <w:r w:rsidR="001A503C">
        <w:rPr>
          <w:rFonts w:eastAsiaTheme="minorHAnsi"/>
          <w:szCs w:val="22"/>
          <w:lang w:val="es-ES" w:eastAsia="en-US"/>
        </w:rPr>
        <w:t>los acuerdos alcanzados con el Fondo Europeo de Garantía Agraria (FEGA) del</w:t>
      </w:r>
      <w:r w:rsidR="00391497" w:rsidRPr="00441040">
        <w:rPr>
          <w:rFonts w:eastAsiaTheme="minorHAnsi"/>
          <w:szCs w:val="22"/>
          <w:lang w:val="es-ES" w:eastAsia="en-US"/>
        </w:rPr>
        <w:t xml:space="preserve"> Ministerio de Agricultura, Pesca y Alimentación</w:t>
      </w:r>
      <w:r w:rsidR="00391497" w:rsidRPr="00941A40">
        <w:rPr>
          <w:rFonts w:eastAsiaTheme="minorHAnsi"/>
          <w:szCs w:val="22"/>
          <w:lang w:val="es-ES" w:eastAsia="en-US"/>
        </w:rPr>
        <w:t xml:space="preserve"> (MAPA) y gracias a su colaboración, </w:t>
      </w:r>
      <w:r w:rsidR="00391497" w:rsidRPr="00441040">
        <w:rPr>
          <w:rFonts w:eastAsiaTheme="minorHAnsi"/>
          <w:szCs w:val="22"/>
          <w:lang w:val="es-ES" w:eastAsia="en-US"/>
        </w:rPr>
        <w:t>se ha modificado el marco legal de la información mínima a recoger en la declaración de ayudas. De este modo, el INE podrá incorporar directamente la información de aproximadamente 700.000 declaraciones, evitando en la mayor parte de estos casos la recogida directa de estos datos a través de cuestionarios.</w:t>
      </w:r>
      <w:r w:rsidR="00391497">
        <w:rPr>
          <w:rFonts w:eastAsiaTheme="minorHAnsi"/>
          <w:szCs w:val="22"/>
          <w:lang w:val="es-ES" w:eastAsia="en-US"/>
        </w:rPr>
        <w:t xml:space="preserve"> </w:t>
      </w:r>
      <w:r w:rsidR="00441040" w:rsidRPr="00441040">
        <w:rPr>
          <w:rFonts w:eastAsiaTheme="minorHAnsi"/>
          <w:szCs w:val="22"/>
          <w:lang w:val="es-ES" w:eastAsia="en-US"/>
        </w:rPr>
        <w:t xml:space="preserve">Aproximadamente, dos terceras partes de las explotaciones agrícolas no recibirán cuestionarios del INE. </w:t>
      </w:r>
    </w:p>
    <w:p w14:paraId="0C0A1FD0" w14:textId="24A87433" w:rsidR="00441040" w:rsidRPr="00441040" w:rsidRDefault="00391497" w:rsidP="00391497">
      <w:pPr>
        <w:spacing w:before="240" w:after="240"/>
        <w:rPr>
          <w:rFonts w:eastAsiaTheme="minorHAnsi"/>
          <w:szCs w:val="22"/>
          <w:lang w:val="es-ES" w:eastAsia="en-US"/>
        </w:rPr>
      </w:pPr>
      <w:r>
        <w:rPr>
          <w:rFonts w:eastAsiaTheme="minorHAnsi"/>
          <w:szCs w:val="22"/>
          <w:lang w:val="es-ES" w:eastAsia="en-US"/>
        </w:rPr>
        <w:t xml:space="preserve">En tercer lugar, </w:t>
      </w:r>
      <w:r w:rsidR="00441040" w:rsidRPr="00441040">
        <w:rPr>
          <w:rFonts w:eastAsiaTheme="minorHAnsi"/>
          <w:szCs w:val="22"/>
          <w:lang w:val="es-ES" w:eastAsia="en-US"/>
        </w:rPr>
        <w:t xml:space="preserve">el nuevo censo costará aproximadamente la mitad que el realizado con referencia a 2009. </w:t>
      </w:r>
    </w:p>
    <w:p w14:paraId="11A714FB" w14:textId="4937F2E7" w:rsidR="00441040" w:rsidRPr="00441040" w:rsidRDefault="00391497" w:rsidP="00941A40">
      <w:pPr>
        <w:spacing w:before="240" w:after="240"/>
        <w:rPr>
          <w:rFonts w:eastAsiaTheme="minorHAnsi"/>
          <w:szCs w:val="22"/>
          <w:lang w:val="es-ES" w:eastAsia="en-US"/>
        </w:rPr>
      </w:pPr>
      <w:r>
        <w:rPr>
          <w:rFonts w:eastAsiaTheme="minorHAnsi"/>
          <w:szCs w:val="22"/>
          <w:lang w:val="es-ES" w:eastAsia="en-US"/>
        </w:rPr>
        <w:t xml:space="preserve">Por último, </w:t>
      </w:r>
      <w:r w:rsidR="00441040" w:rsidRPr="00441040">
        <w:rPr>
          <w:rFonts w:eastAsiaTheme="minorHAnsi"/>
          <w:szCs w:val="22"/>
          <w:lang w:val="es-ES" w:eastAsia="en-US"/>
        </w:rPr>
        <w:t xml:space="preserve">la recogida de información por medio de la solicitud única permitiría disponer de un censo continuo en los próximos años para las explotaciones agrícolas que solicitan ayudas de la PAC. </w:t>
      </w:r>
    </w:p>
    <w:p w14:paraId="367CF1D1" w14:textId="6B9E9C76" w:rsidR="00DC7780" w:rsidRPr="001A503C" w:rsidRDefault="002C2C4F" w:rsidP="001A503C">
      <w:pPr>
        <w:spacing w:before="240" w:after="240"/>
        <w:rPr>
          <w:rFonts w:eastAsiaTheme="minorHAnsi"/>
          <w:szCs w:val="22"/>
          <w:lang w:val="es-ES" w:eastAsia="en-US"/>
        </w:rPr>
      </w:pPr>
      <w:r>
        <w:rPr>
          <w:rFonts w:eastAsiaTheme="minorHAnsi"/>
          <w:szCs w:val="22"/>
          <w:lang w:val="es-ES" w:eastAsia="en-US"/>
        </w:rPr>
        <w:t>La recogida de información de las explotaciones que solicitan ayudas debe se</w:t>
      </w:r>
      <w:r w:rsidR="001A503C">
        <w:rPr>
          <w:rFonts w:eastAsiaTheme="minorHAnsi"/>
          <w:szCs w:val="22"/>
          <w:lang w:val="es-ES" w:eastAsia="en-US"/>
        </w:rPr>
        <w:t>r comple</w:t>
      </w:r>
      <w:r>
        <w:rPr>
          <w:rFonts w:eastAsiaTheme="minorHAnsi"/>
          <w:szCs w:val="22"/>
          <w:lang w:val="es-ES" w:eastAsia="en-US"/>
        </w:rPr>
        <w:t xml:space="preserve">tada con los datos relativos a las explotaciones que no piden </w:t>
      </w:r>
      <w:r w:rsidR="00441040" w:rsidRPr="00441040">
        <w:rPr>
          <w:rFonts w:eastAsiaTheme="minorHAnsi"/>
          <w:szCs w:val="22"/>
          <w:lang w:val="es-ES" w:eastAsia="en-US"/>
        </w:rPr>
        <w:t>ayudas</w:t>
      </w:r>
      <w:r>
        <w:rPr>
          <w:rFonts w:eastAsiaTheme="minorHAnsi"/>
          <w:szCs w:val="22"/>
          <w:lang w:val="es-ES" w:eastAsia="en-US"/>
        </w:rPr>
        <w:t>. A estos efectos</w:t>
      </w:r>
      <w:r w:rsidR="00441040" w:rsidRPr="00441040">
        <w:rPr>
          <w:rFonts w:eastAsiaTheme="minorHAnsi"/>
          <w:szCs w:val="22"/>
          <w:lang w:val="es-ES" w:eastAsia="en-US"/>
        </w:rPr>
        <w:t>, se remitirá un cuestionario para recopilar la información bá</w:t>
      </w:r>
      <w:r w:rsidR="001A503C">
        <w:rPr>
          <w:rFonts w:eastAsiaTheme="minorHAnsi"/>
          <w:szCs w:val="22"/>
          <w:lang w:val="es-ES" w:eastAsia="en-US"/>
        </w:rPr>
        <w:t xml:space="preserve">sica </w:t>
      </w:r>
      <w:r w:rsidR="00941A40" w:rsidRPr="00391497">
        <w:rPr>
          <w:rFonts w:eastAsiaTheme="minorHAnsi"/>
          <w:szCs w:val="22"/>
          <w:lang w:val="es-ES" w:eastAsia="en-US"/>
        </w:rPr>
        <w:t>de</w:t>
      </w:r>
      <w:r w:rsidR="001A503C">
        <w:rPr>
          <w:rFonts w:eastAsiaTheme="minorHAnsi"/>
          <w:szCs w:val="22"/>
          <w:lang w:val="es-ES" w:eastAsia="en-US"/>
        </w:rPr>
        <w:t xml:space="preserve"> las</w:t>
      </w:r>
      <w:r w:rsidR="00941A40" w:rsidRPr="00391497">
        <w:rPr>
          <w:rFonts w:eastAsiaTheme="minorHAnsi"/>
          <w:szCs w:val="22"/>
          <w:lang w:val="es-ES" w:eastAsia="en-US"/>
        </w:rPr>
        <w:t xml:space="preserve"> 186</w:t>
      </w:r>
      <w:r w:rsidR="001A503C">
        <w:rPr>
          <w:rFonts w:eastAsiaTheme="minorHAnsi"/>
          <w:szCs w:val="22"/>
          <w:lang w:val="es-ES" w:eastAsia="en-US"/>
        </w:rPr>
        <w:t xml:space="preserve"> variables que figuran en el </w:t>
      </w:r>
      <w:r w:rsidR="00941A40" w:rsidRPr="00391497">
        <w:rPr>
          <w:rFonts w:eastAsiaTheme="minorHAnsi"/>
          <w:szCs w:val="22"/>
          <w:lang w:val="es-ES" w:eastAsia="en-US"/>
        </w:rPr>
        <w:t>anexo III del Re</w:t>
      </w:r>
      <w:r w:rsidR="001A503C">
        <w:rPr>
          <w:rFonts w:eastAsiaTheme="minorHAnsi"/>
          <w:szCs w:val="22"/>
          <w:lang w:val="es-ES" w:eastAsia="en-US"/>
        </w:rPr>
        <w:t>glamento</w:t>
      </w:r>
      <w:r w:rsidR="00941A40" w:rsidRPr="00391497">
        <w:rPr>
          <w:rFonts w:eastAsiaTheme="minorHAnsi"/>
          <w:szCs w:val="22"/>
          <w:lang w:val="es-ES" w:eastAsia="en-US"/>
        </w:rPr>
        <w:t>.</w:t>
      </w:r>
      <w:r w:rsidR="00441040" w:rsidRPr="00441040">
        <w:rPr>
          <w:rFonts w:eastAsiaTheme="minorHAnsi"/>
          <w:szCs w:val="22"/>
          <w:lang w:val="es-ES" w:eastAsia="en-US"/>
        </w:rPr>
        <w:t xml:space="preserve"> Además,</w:t>
      </w:r>
      <w:r w:rsidR="001A503C">
        <w:rPr>
          <w:rFonts w:eastAsiaTheme="minorHAnsi"/>
          <w:szCs w:val="22"/>
          <w:lang w:val="es-ES" w:eastAsia="en-US"/>
        </w:rPr>
        <w:t xml:space="preserve"> para dar respuesta al anexo IV,</w:t>
      </w:r>
      <w:r w:rsidR="00441040" w:rsidRPr="00441040">
        <w:rPr>
          <w:rFonts w:eastAsiaTheme="minorHAnsi"/>
          <w:szCs w:val="22"/>
          <w:lang w:val="es-ES" w:eastAsia="en-US"/>
        </w:rPr>
        <w:t xml:space="preserve"> se investigará a una muestra de 65.000 explotaciones a las que se solicitará información adicional a través de un cues</w:t>
      </w:r>
      <w:r w:rsidR="001A503C">
        <w:rPr>
          <w:rFonts w:eastAsiaTheme="minorHAnsi"/>
          <w:szCs w:val="22"/>
          <w:lang w:val="es-ES" w:eastAsia="en-US"/>
        </w:rPr>
        <w:t>tionario modular</w:t>
      </w:r>
      <w:r w:rsidR="00941A40" w:rsidRPr="00391497">
        <w:rPr>
          <w:rFonts w:eastAsiaTheme="minorHAnsi"/>
          <w:szCs w:val="22"/>
          <w:lang w:val="es-ES" w:eastAsia="en-US"/>
        </w:rPr>
        <w:t>.</w:t>
      </w:r>
      <w:r w:rsidR="00441040" w:rsidRPr="00441040">
        <w:rPr>
          <w:rFonts w:eastAsiaTheme="minorHAnsi"/>
          <w:szCs w:val="22"/>
          <w:lang w:val="es-ES" w:eastAsia="en-US"/>
        </w:rPr>
        <w:t xml:space="preserve"> </w:t>
      </w:r>
      <w:r w:rsidR="001A503C">
        <w:rPr>
          <w:rFonts w:cs="Arial"/>
          <w:lang w:val="es-ES"/>
        </w:rPr>
        <w:t>Esta información se recogerá</w:t>
      </w:r>
      <w:r w:rsidR="00DC7780" w:rsidRPr="00DC7780">
        <w:rPr>
          <w:rFonts w:cs="Arial"/>
        </w:rPr>
        <w:t xml:space="preserve"> a través de encuestas, utilizando un procedimiento multicanal: correo postal, cumplimentación por internet (CAWI), entrevistas telefónicas (CATI) y entrevistas presenciales asistidas por ordenador (CAPI). </w:t>
      </w:r>
    </w:p>
    <w:p w14:paraId="0B85E521" w14:textId="15514138" w:rsidR="0076705F" w:rsidRPr="00DC7780" w:rsidRDefault="00825406" w:rsidP="00194844">
      <w:pPr>
        <w:pStyle w:val="Texto"/>
        <w:rPr>
          <w:rFonts w:cs="Arial"/>
        </w:rPr>
      </w:pPr>
      <w:r w:rsidRPr="00535E6A">
        <w:rPr>
          <w:rFonts w:cs="Arial"/>
        </w:rPr>
        <w:t xml:space="preserve">En el ámbito territorial de la Comunidad Autónoma del País Vasco está prevista la firma de un Convenio de Colaboración con </w:t>
      </w:r>
      <w:r w:rsidR="003203BD" w:rsidRPr="00535E6A">
        <w:rPr>
          <w:rFonts w:cs="Arial"/>
        </w:rPr>
        <w:t>el Instituto</w:t>
      </w:r>
      <w:r w:rsidR="0076705F" w:rsidRPr="00535E6A">
        <w:rPr>
          <w:rFonts w:cs="Arial"/>
        </w:rPr>
        <w:t xml:space="preserve"> Vasco de Estadística (Eustat)</w:t>
      </w:r>
      <w:r w:rsidRPr="00535E6A">
        <w:rPr>
          <w:rFonts w:cs="Arial"/>
        </w:rPr>
        <w:t>, para la realización conjunta de la operación.</w:t>
      </w:r>
    </w:p>
    <w:p w14:paraId="5A4B2F27" w14:textId="0621F2EF" w:rsidR="00DC7780" w:rsidRPr="00DC7780" w:rsidRDefault="0076705F" w:rsidP="00194844">
      <w:pPr>
        <w:pStyle w:val="Texto"/>
        <w:rPr>
          <w:rFonts w:cs="Arial"/>
        </w:rPr>
      </w:pPr>
      <w:r>
        <w:rPr>
          <w:rFonts w:cs="Arial"/>
        </w:rPr>
        <w:t>Entre los principales trabajos que el INE</w:t>
      </w:r>
      <w:r w:rsidR="00E004C7">
        <w:rPr>
          <w:rFonts w:cs="Arial"/>
        </w:rPr>
        <w:t xml:space="preserve"> ha desarrollado d</w:t>
      </w:r>
      <w:r w:rsidR="00DC7780" w:rsidRPr="00DC7780">
        <w:rPr>
          <w:rFonts w:cs="Arial"/>
        </w:rPr>
        <w:t>urante 2019</w:t>
      </w:r>
      <w:r w:rsidR="00E004C7">
        <w:rPr>
          <w:rFonts w:cs="Arial"/>
        </w:rPr>
        <w:t xml:space="preserve">, </w:t>
      </w:r>
      <w:r w:rsidR="00E56104">
        <w:rPr>
          <w:rFonts w:cs="Arial"/>
        </w:rPr>
        <w:t xml:space="preserve">cabe </w:t>
      </w:r>
      <w:r w:rsidR="00E004C7">
        <w:rPr>
          <w:rFonts w:cs="Arial"/>
        </w:rPr>
        <w:t xml:space="preserve">destacar que se </w:t>
      </w:r>
      <w:r w:rsidR="001A503C">
        <w:rPr>
          <w:rFonts w:cs="Arial"/>
        </w:rPr>
        <w:t>ha elaborado el directorio censal con la información disponible y se</w:t>
      </w:r>
      <w:r w:rsidR="00DC7780" w:rsidRPr="00DC7780">
        <w:rPr>
          <w:rFonts w:cs="Arial"/>
        </w:rPr>
        <w:t xml:space="preserve"> ha llevado a cabo una prueba piloto al objeto de analizar la calidad de los distintos registros administrativos disponibles y determinar su futuro uso en el censo.</w:t>
      </w:r>
    </w:p>
    <w:p w14:paraId="115CE348" w14:textId="29A5FBB7" w:rsidR="00DC7780" w:rsidRPr="00DC7780" w:rsidRDefault="00DC7780" w:rsidP="00DC7780">
      <w:pPr>
        <w:pStyle w:val="Texto"/>
        <w:spacing w:before="180"/>
        <w:rPr>
          <w:rFonts w:cs="Arial"/>
        </w:rPr>
      </w:pPr>
      <w:r w:rsidRPr="00DC7780">
        <w:rPr>
          <w:rFonts w:cs="Arial"/>
        </w:rPr>
        <w:t xml:space="preserve">Durante 2020 se presentará </w:t>
      </w:r>
      <w:r w:rsidR="004C68F2">
        <w:rPr>
          <w:rFonts w:cs="Arial"/>
        </w:rPr>
        <w:t>la metodología definitiva d</w:t>
      </w:r>
      <w:r w:rsidRPr="00DC7780">
        <w:rPr>
          <w:rFonts w:cs="Arial"/>
        </w:rPr>
        <w:t>el Proyecto a los principales productores y usuarios, se actualizarán las fuentes administrativas disponibles</w:t>
      </w:r>
      <w:r w:rsidR="001A503C">
        <w:rPr>
          <w:rFonts w:cs="Arial"/>
        </w:rPr>
        <w:t xml:space="preserve"> para elaborar el directorio final</w:t>
      </w:r>
      <w:r w:rsidRPr="00DC7780">
        <w:rPr>
          <w:rFonts w:cs="Arial"/>
        </w:rPr>
        <w:t xml:space="preserve"> y comenzará la recogida de información, tanto en la parte administrativa como en la parte relativa a encuestas.</w:t>
      </w:r>
    </w:p>
    <w:p w14:paraId="3387FB27" w14:textId="4BC8CF8E" w:rsidR="00DC7780" w:rsidRPr="00DC7780" w:rsidRDefault="00DC7780" w:rsidP="00DC7780">
      <w:pPr>
        <w:pStyle w:val="Texto"/>
        <w:spacing w:before="180"/>
        <w:rPr>
          <w:rFonts w:cs="Arial"/>
        </w:rPr>
      </w:pPr>
      <w:r w:rsidRPr="00DC7780">
        <w:rPr>
          <w:rFonts w:cs="Arial"/>
        </w:rPr>
        <w:t>Durante 2021 finalizará la recogida de información, se procederá a su tratamiento con especial énfasis en los procesos de depuración e imputación de datos y comenzarán los trabajos relativos al análisis de calidad de los ficheros intermedios y finales.</w:t>
      </w:r>
    </w:p>
    <w:p w14:paraId="02BAD147" w14:textId="5DDDD0A7" w:rsidR="00840827" w:rsidRPr="000F74F7" w:rsidRDefault="00DC7780" w:rsidP="00DC7780">
      <w:pPr>
        <w:pStyle w:val="Texto"/>
        <w:spacing w:before="180"/>
        <w:rPr>
          <w:rFonts w:cs="Arial"/>
          <w:color w:val="000000"/>
        </w:rPr>
      </w:pPr>
      <w:r w:rsidRPr="00DC7780">
        <w:rPr>
          <w:rFonts w:cs="Arial"/>
        </w:rPr>
        <w:t>Por último, en el primer trimestre de 2022 se prepararán los resultados finales</w:t>
      </w:r>
      <w:r w:rsidR="00E56104">
        <w:rPr>
          <w:rFonts w:cs="Arial"/>
        </w:rPr>
        <w:t>, que está previsto publicar</w:t>
      </w:r>
      <w:r w:rsidRPr="00DC7780">
        <w:rPr>
          <w:rFonts w:cs="Arial"/>
        </w:rPr>
        <w:t xml:space="preserve"> en marzo de 2022.</w:t>
      </w:r>
    </w:p>
    <w:p w14:paraId="53FB368E" w14:textId="77777777" w:rsidR="00840827" w:rsidRPr="000F74F7" w:rsidRDefault="00840827" w:rsidP="00194844">
      <w:pPr>
        <w:pStyle w:val="Texto"/>
        <w:spacing w:before="180"/>
        <w:ind w:left="0"/>
        <w:rPr>
          <w:rFonts w:cs="Arial"/>
          <w:color w:val="000000"/>
        </w:rPr>
      </w:pPr>
    </w:p>
    <w:p w14:paraId="6768D468" w14:textId="77777777" w:rsidR="00B3446E" w:rsidRDefault="00B3446E">
      <w:pPr>
        <w:ind w:left="0"/>
        <w:jc w:val="left"/>
        <w:rPr>
          <w:rFonts w:cs="Arial"/>
          <w:color w:val="000000"/>
        </w:rPr>
      </w:pPr>
      <w:r>
        <w:rPr>
          <w:rFonts w:cs="Arial"/>
          <w:color w:val="000000"/>
        </w:rPr>
        <w:br w:type="page"/>
      </w:r>
    </w:p>
    <w:p w14:paraId="3BA97D10" w14:textId="77777777" w:rsidR="00840827" w:rsidRPr="000F74F7" w:rsidRDefault="00840827">
      <w:pPr>
        <w:pStyle w:val="linea"/>
        <w:rPr>
          <w:rFonts w:cs="Arial"/>
          <w:color w:val="000000"/>
        </w:rPr>
      </w:pPr>
    </w:p>
    <w:p w14:paraId="702F9C23" w14:textId="128E36B4" w:rsidR="00840827" w:rsidRPr="000F74F7" w:rsidRDefault="00DC7780" w:rsidP="007A71CB">
      <w:pPr>
        <w:pStyle w:val="g3"/>
        <w:numPr>
          <w:ilvl w:val="0"/>
          <w:numId w:val="2"/>
        </w:numPr>
        <w:outlineLvl w:val="0"/>
      </w:pPr>
      <w:bookmarkStart w:id="12" w:name="_Toc27145819"/>
      <w:bookmarkStart w:id="13" w:name="_Toc27378067"/>
      <w:bookmarkStart w:id="14" w:name="_Toc43418886"/>
      <w:r>
        <w:t>Antecedentes y marco legal</w:t>
      </w:r>
      <w:bookmarkEnd w:id="12"/>
      <w:bookmarkEnd w:id="13"/>
      <w:bookmarkEnd w:id="14"/>
    </w:p>
    <w:p w14:paraId="426D2F54" w14:textId="4573E94C" w:rsidR="00DC7780" w:rsidRPr="00DC7780" w:rsidRDefault="00DC7780" w:rsidP="00DC7780">
      <w:pPr>
        <w:pStyle w:val="Texto"/>
        <w:spacing w:before="180"/>
        <w:rPr>
          <w:rFonts w:cs="Arial"/>
          <w:color w:val="000000"/>
        </w:rPr>
      </w:pPr>
      <w:r w:rsidRPr="00DC7780">
        <w:rPr>
          <w:rFonts w:cs="Arial"/>
          <w:color w:val="000000"/>
        </w:rPr>
        <w:t>Las primeras iniciativas a escala mundial para estadísticas internacionales sobre la agricultura se remontan a 1924; cuando el Instituto Internacional de Agricultura (IIA) promovió la realización, en 1930</w:t>
      </w:r>
      <w:r w:rsidR="00527232">
        <w:rPr>
          <w:rFonts w:cs="Arial"/>
          <w:color w:val="000000"/>
        </w:rPr>
        <w:t>,</w:t>
      </w:r>
      <w:r w:rsidRPr="00DC7780">
        <w:rPr>
          <w:rFonts w:cs="Arial"/>
          <w:color w:val="000000"/>
        </w:rPr>
        <w:t xml:space="preserve"> del primer censo agrario mundial en el que participaron un número destacable de países. </w:t>
      </w:r>
    </w:p>
    <w:p w14:paraId="71BD8CF1" w14:textId="77777777" w:rsidR="00DC7780" w:rsidRPr="00DC7780" w:rsidRDefault="00DC7780" w:rsidP="00194844">
      <w:pPr>
        <w:pStyle w:val="Texto"/>
        <w:rPr>
          <w:rFonts w:cs="Arial"/>
          <w:color w:val="000000"/>
        </w:rPr>
      </w:pPr>
      <w:r w:rsidRPr="00DC7780">
        <w:rPr>
          <w:rFonts w:cs="Arial"/>
          <w:color w:val="000000"/>
        </w:rPr>
        <w:t>En la actualidad, se está llevando a cabo la ejecución del censo agrario de 2020, décimo del programa de la serie decenal iniciado por el IIA en 1930 que tuvo continuidad en 1940. En concreto, desde la disolución del IIA y la creación de la FAO (Organización de las Naciones Unidas para la Agricultura y Alimentación) en 1946, se han llevado a cabo censos agrarios con referencia a 1950, 1960, 1970, 1980, 1990, 2000 y 2010.</w:t>
      </w:r>
    </w:p>
    <w:p w14:paraId="0FD4FB2E" w14:textId="77777777" w:rsidR="00DC7780" w:rsidRPr="00DC7780" w:rsidRDefault="00DC7780" w:rsidP="00194844">
      <w:pPr>
        <w:pStyle w:val="Texto"/>
        <w:rPr>
          <w:rFonts w:cs="Arial"/>
          <w:color w:val="000000"/>
        </w:rPr>
      </w:pPr>
      <w:r w:rsidRPr="00DC7780">
        <w:rPr>
          <w:rFonts w:cs="Arial"/>
          <w:color w:val="000000"/>
        </w:rPr>
        <w:t xml:space="preserve">La experiencia española en materia de censos agrarios es algo más tardía que en otros países de nuestro entorno y comenzó con la realización del primer censo agrario en 1962. Este censo tuvo continuidad en 1972 y 1982. </w:t>
      </w:r>
    </w:p>
    <w:p w14:paraId="78B4D07A" w14:textId="77777777" w:rsidR="00DC7780" w:rsidRPr="00DC7780" w:rsidRDefault="00DC7780" w:rsidP="00194844">
      <w:pPr>
        <w:pStyle w:val="Texto"/>
        <w:rPr>
          <w:rFonts w:cs="Arial"/>
          <w:color w:val="000000"/>
        </w:rPr>
      </w:pPr>
      <w:r w:rsidRPr="00DC7780">
        <w:rPr>
          <w:rFonts w:cs="Arial"/>
          <w:color w:val="000000"/>
        </w:rPr>
        <w:t>A partir de la adhesión de España a la Comunidad Europea el 1 de enero de 1986, como miembro de pleno derecho, el INE se incorporó al programa comunitario de encuestas sobre la estructura de las explotaciones agrícolas. Este programa obliga a modificar las fechas del censo agrario que, según determinaban los sucesivos Reglamentos europeos, debían realizarse en los años terminados en nueve o en cero. En el caso de España, el censo se llevó a cabo con referencia a 1989.</w:t>
      </w:r>
    </w:p>
    <w:p w14:paraId="4BAEBE13" w14:textId="77777777" w:rsidR="00DC7780" w:rsidRPr="00DC7780" w:rsidRDefault="00DC7780" w:rsidP="00194844">
      <w:pPr>
        <w:pStyle w:val="Texto"/>
        <w:rPr>
          <w:rFonts w:cs="Arial"/>
          <w:color w:val="000000"/>
        </w:rPr>
      </w:pPr>
      <w:r w:rsidRPr="00DC7780">
        <w:rPr>
          <w:rFonts w:cs="Arial"/>
          <w:color w:val="000000"/>
        </w:rPr>
        <w:t>El Reglamento (CE) Núm. 2467/96 regulaba las encuestas y censos a realizar en el periodo 1999-2007: un censo en los años 1999 o 2000 y encuestas por muestreo en los años 2003, 2005 y 2007.</w:t>
      </w:r>
    </w:p>
    <w:p w14:paraId="0007C2B0" w14:textId="39604D63" w:rsidR="00CF0116" w:rsidRDefault="00DC7780" w:rsidP="00194844">
      <w:pPr>
        <w:pStyle w:val="Texto"/>
        <w:rPr>
          <w:rFonts w:cs="Arial"/>
          <w:color w:val="000000"/>
        </w:rPr>
      </w:pPr>
      <w:r w:rsidRPr="00DC7780">
        <w:rPr>
          <w:rFonts w:cs="Arial"/>
          <w:color w:val="000000"/>
        </w:rPr>
        <w:t>El siguiente Reglamento en esta materia, Reglamento (CE) Núm. 1166/2008 del Parlamento Europeo y del Consejo de 19 de noviembre de 2008 relativo a las encuestas sobre la estructura de las explotaciones agrícolas y a la encuesta sobre los métodos de producción agrícola, preveía la realización en el año 2010 de un censo agrario y de una encuesta sobre métodos de producción en las explotaciones agrícolas y encuestas por muestreo sobre la estructura de las explotaciones agrícolas en los años 2013 y 2016. En los casos de España, Portugal y Grecia, el censo se realizó con referencia a 2009.</w:t>
      </w:r>
    </w:p>
    <w:p w14:paraId="72DF386B" w14:textId="3E858F07" w:rsidR="00DC7780" w:rsidRPr="00DC7780" w:rsidRDefault="00DC7780" w:rsidP="00194844">
      <w:pPr>
        <w:pStyle w:val="Texto"/>
        <w:rPr>
          <w:rFonts w:cs="Arial"/>
          <w:color w:val="000000"/>
        </w:rPr>
      </w:pPr>
      <w:r w:rsidRPr="00DC7780">
        <w:rPr>
          <w:rFonts w:cs="Arial"/>
          <w:color w:val="000000"/>
        </w:rPr>
        <w:t>El Censo Agrario 2009 introducía nuevas variables relativas a la diversificación creciente de la actividad agraria, sus consecuencias para el medioambiente y la calidad e inocuidad de los productos agrarios. El conocimiento de estas nuevas variables fue fundamental para apoyar las políticas de desarrollo agrario y rural de la Unión Europea.</w:t>
      </w:r>
    </w:p>
    <w:p w14:paraId="2CE9E662" w14:textId="55E8B1DF" w:rsidR="00B3446E" w:rsidRDefault="00DC7780" w:rsidP="00194844">
      <w:pPr>
        <w:pStyle w:val="Texto"/>
        <w:rPr>
          <w:color w:val="000000"/>
        </w:rPr>
      </w:pPr>
      <w:r w:rsidRPr="00DC7780">
        <w:rPr>
          <w:rFonts w:cs="Arial"/>
          <w:color w:val="000000"/>
        </w:rPr>
        <w:t>Tras muchos años de debate entre los países miembros y la Comisión Europea, la Comisión propuso al Consejo y Parlamento Europeo un nuevo marco legal, que culminó en la adopción del Reglamento 2018/1091 del Parlamento Europeo y del Consejo de 18 de julio de 2018 relativo a las estadísticas integradas sobre explotaciones agrícolas; que regula y detalla la información que los países de la Unión Europea deberán proporcionar con referencia a 2020, 2023 y 2026</w:t>
      </w:r>
      <w:r w:rsidR="00840827" w:rsidRPr="00693392">
        <w:rPr>
          <w:color w:val="000000"/>
          <w:spacing w:val="-2"/>
        </w:rPr>
        <w:t>.</w:t>
      </w:r>
      <w:r w:rsidR="00B3446E">
        <w:rPr>
          <w:color w:val="000000"/>
        </w:rPr>
        <w:br w:type="page"/>
      </w:r>
    </w:p>
    <w:p w14:paraId="243812F2" w14:textId="77777777" w:rsidR="00840827" w:rsidRDefault="00840827">
      <w:pPr>
        <w:pStyle w:val="linea"/>
        <w:rPr>
          <w:color w:val="000000"/>
        </w:rPr>
      </w:pPr>
    </w:p>
    <w:p w14:paraId="163BA37C" w14:textId="52AE4434" w:rsidR="00DC7780" w:rsidRPr="00DC7780" w:rsidRDefault="00DC7780" w:rsidP="007A71CB">
      <w:pPr>
        <w:pStyle w:val="g3"/>
        <w:numPr>
          <w:ilvl w:val="0"/>
          <w:numId w:val="2"/>
        </w:numPr>
        <w:outlineLvl w:val="0"/>
      </w:pPr>
      <w:r>
        <w:t xml:space="preserve"> </w:t>
      </w:r>
      <w:bookmarkStart w:id="15" w:name="_Toc27145820"/>
      <w:bookmarkStart w:id="16" w:name="_Toc27378068"/>
      <w:bookmarkStart w:id="17" w:name="_Toc43418887"/>
      <w:r>
        <w:t>Objetivos del proyecto</w:t>
      </w:r>
      <w:bookmarkEnd w:id="15"/>
      <w:bookmarkEnd w:id="16"/>
      <w:bookmarkEnd w:id="17"/>
    </w:p>
    <w:p w14:paraId="08FB9029" w14:textId="77777777" w:rsidR="00DC7780" w:rsidRDefault="00DC7780" w:rsidP="00DC7780">
      <w:pPr>
        <w:autoSpaceDE w:val="0"/>
        <w:autoSpaceDN w:val="0"/>
        <w:adjustRightInd w:val="0"/>
        <w:spacing w:before="180"/>
        <w:rPr>
          <w:szCs w:val="22"/>
        </w:rPr>
      </w:pPr>
      <w:r w:rsidRPr="007B1769">
        <w:rPr>
          <w:szCs w:val="22"/>
        </w:rPr>
        <w:t>El Censo Agrario 2020 se encuadra dentro del programa de encuestas Europas sobre la e</w:t>
      </w:r>
      <w:r>
        <w:rPr>
          <w:szCs w:val="22"/>
        </w:rPr>
        <w:t>st</w:t>
      </w:r>
      <w:r w:rsidRPr="007B1769">
        <w:rPr>
          <w:szCs w:val="22"/>
        </w:rPr>
        <w:t>ructura de las explotaciones agrícolas llevado a cabo en la Unión desde 1966</w:t>
      </w:r>
      <w:r>
        <w:rPr>
          <w:szCs w:val="22"/>
        </w:rPr>
        <w:t>.</w:t>
      </w:r>
    </w:p>
    <w:p w14:paraId="35D62CA4" w14:textId="77777777" w:rsidR="00DC7780" w:rsidRDefault="00DC7780" w:rsidP="00194844">
      <w:pPr>
        <w:autoSpaceDE w:val="0"/>
        <w:autoSpaceDN w:val="0"/>
        <w:adjustRightInd w:val="0"/>
        <w:spacing w:before="160"/>
        <w:rPr>
          <w:szCs w:val="22"/>
        </w:rPr>
      </w:pPr>
      <w:r>
        <w:rPr>
          <w:szCs w:val="22"/>
        </w:rPr>
        <w:t xml:space="preserve">Entre sus principales objetivos, destacan </w:t>
      </w:r>
      <w:r w:rsidRPr="001A1ACF">
        <w:rPr>
          <w:szCs w:val="22"/>
        </w:rPr>
        <w:t>los siguientes:</w:t>
      </w:r>
    </w:p>
    <w:p w14:paraId="747B6ECF" w14:textId="77777777" w:rsidR="00DC7780" w:rsidRDefault="00DC7780" w:rsidP="00194844">
      <w:pPr>
        <w:autoSpaceDE w:val="0"/>
        <w:autoSpaceDN w:val="0"/>
        <w:adjustRightInd w:val="0"/>
        <w:spacing w:before="160"/>
        <w:rPr>
          <w:szCs w:val="22"/>
        </w:rPr>
      </w:pPr>
      <w:r>
        <w:rPr>
          <w:szCs w:val="22"/>
        </w:rPr>
        <w:t xml:space="preserve">- </w:t>
      </w:r>
      <w:r w:rsidRPr="00DC7780">
        <w:rPr>
          <w:szCs w:val="22"/>
        </w:rPr>
        <w:t>Evaluar la situación de la agricultura española y seguir la evolución estructural de las explotaciones agrícolas, logrando resultados comparables entre todos los Estados miembros de UE.</w:t>
      </w:r>
    </w:p>
    <w:p w14:paraId="3E56F63B" w14:textId="16F4D199" w:rsidR="00DC7780" w:rsidRDefault="00DC7780" w:rsidP="00194844">
      <w:pPr>
        <w:autoSpaceDE w:val="0"/>
        <w:autoSpaceDN w:val="0"/>
        <w:adjustRightInd w:val="0"/>
        <w:spacing w:before="160"/>
        <w:rPr>
          <w:szCs w:val="22"/>
        </w:rPr>
      </w:pPr>
      <w:r>
        <w:rPr>
          <w:szCs w:val="22"/>
        </w:rPr>
        <w:t xml:space="preserve">- </w:t>
      </w:r>
      <w:r w:rsidRPr="00264020">
        <w:rPr>
          <w:szCs w:val="22"/>
        </w:rPr>
        <w:t>Obtener un marco o directorio de explotaciones agrícolas que sirva para la</w:t>
      </w:r>
      <w:r>
        <w:rPr>
          <w:szCs w:val="22"/>
        </w:rPr>
        <w:t xml:space="preserve"> </w:t>
      </w:r>
      <w:r w:rsidRPr="00264020">
        <w:rPr>
          <w:szCs w:val="22"/>
        </w:rPr>
        <w:t xml:space="preserve">realización de </w:t>
      </w:r>
      <w:r>
        <w:rPr>
          <w:szCs w:val="22"/>
        </w:rPr>
        <w:t>los diseños de las muestras</w:t>
      </w:r>
      <w:r w:rsidRPr="00264020">
        <w:rPr>
          <w:szCs w:val="22"/>
        </w:rPr>
        <w:t xml:space="preserve"> de</w:t>
      </w:r>
      <w:r>
        <w:rPr>
          <w:szCs w:val="22"/>
        </w:rPr>
        <w:t xml:space="preserve"> las</w:t>
      </w:r>
      <w:r w:rsidRPr="00264020">
        <w:rPr>
          <w:szCs w:val="22"/>
        </w:rPr>
        <w:t xml:space="preserve"> </w:t>
      </w:r>
      <w:r>
        <w:rPr>
          <w:szCs w:val="22"/>
        </w:rPr>
        <w:t>encuestas agrícolas sectoriales y como fuente de información para la elaboración de las Cuentas Económicas de la Agricultura.</w:t>
      </w:r>
    </w:p>
    <w:p w14:paraId="2931192A" w14:textId="77777777" w:rsidR="00DC7780" w:rsidRDefault="00DC7780" w:rsidP="00194844">
      <w:pPr>
        <w:autoSpaceDE w:val="0"/>
        <w:autoSpaceDN w:val="0"/>
        <w:adjustRightInd w:val="0"/>
        <w:spacing w:before="160"/>
        <w:rPr>
          <w:szCs w:val="22"/>
        </w:rPr>
      </w:pPr>
      <w:r>
        <w:rPr>
          <w:szCs w:val="22"/>
        </w:rPr>
        <w:t xml:space="preserve">- </w:t>
      </w:r>
      <w:r w:rsidRPr="00264020">
        <w:rPr>
          <w:szCs w:val="22"/>
        </w:rPr>
        <w:t>Cumplir c</w:t>
      </w:r>
      <w:r>
        <w:rPr>
          <w:szCs w:val="22"/>
        </w:rPr>
        <w:t>on la normativa legal de</w:t>
      </w:r>
      <w:r w:rsidRPr="00264020">
        <w:rPr>
          <w:szCs w:val="22"/>
        </w:rPr>
        <w:t xml:space="preserve"> la U</w:t>
      </w:r>
      <w:r>
        <w:rPr>
          <w:szCs w:val="22"/>
        </w:rPr>
        <w:t>nión Europea.</w:t>
      </w:r>
    </w:p>
    <w:p w14:paraId="5B9F3107" w14:textId="77777777" w:rsidR="00DC7780" w:rsidRDefault="00DC7780" w:rsidP="00194844">
      <w:pPr>
        <w:autoSpaceDE w:val="0"/>
        <w:autoSpaceDN w:val="0"/>
        <w:adjustRightInd w:val="0"/>
        <w:spacing w:before="160"/>
        <w:rPr>
          <w:szCs w:val="22"/>
        </w:rPr>
      </w:pPr>
      <w:r>
        <w:rPr>
          <w:szCs w:val="22"/>
        </w:rPr>
        <w:t xml:space="preserve">- Servir de base para </w:t>
      </w:r>
      <w:r w:rsidRPr="00A4312C">
        <w:rPr>
          <w:szCs w:val="22"/>
        </w:rPr>
        <w:t>la formulación, aplicación, seguimiento y evaluación de las políticas agrarias, especialmente de la Política Agraria Común (PAC), así como de las políticas medioambientales</w:t>
      </w:r>
      <w:r>
        <w:rPr>
          <w:szCs w:val="22"/>
        </w:rPr>
        <w:t xml:space="preserve"> </w:t>
      </w:r>
      <w:r w:rsidRPr="00A4312C">
        <w:rPr>
          <w:szCs w:val="22"/>
        </w:rPr>
        <w:t>de adaptación y mitigación del cambio climático y de uso de la tierra</w:t>
      </w:r>
      <w:r>
        <w:rPr>
          <w:szCs w:val="22"/>
        </w:rPr>
        <w:t xml:space="preserve">. </w:t>
      </w:r>
    </w:p>
    <w:p w14:paraId="0528D268" w14:textId="3582753A" w:rsidR="00DC7780" w:rsidRDefault="00DC7780" w:rsidP="00194844">
      <w:pPr>
        <w:autoSpaceDE w:val="0"/>
        <w:autoSpaceDN w:val="0"/>
        <w:adjustRightInd w:val="0"/>
        <w:spacing w:before="160"/>
        <w:rPr>
          <w:szCs w:val="22"/>
        </w:rPr>
      </w:pPr>
      <w:r>
        <w:rPr>
          <w:szCs w:val="22"/>
        </w:rPr>
        <w:t>- Dar seguimiento a varios objetivos de desarrollo sostenible (ODS) y a la medición del impacto de estas políticas sobre la mano de obra femenina en las explotaciones agrícolas</w:t>
      </w:r>
      <w:r w:rsidR="00527232">
        <w:rPr>
          <w:szCs w:val="22"/>
        </w:rPr>
        <w:t>.</w:t>
      </w:r>
    </w:p>
    <w:p w14:paraId="0A1C92BC" w14:textId="77777777" w:rsidR="00840827" w:rsidRDefault="00840827" w:rsidP="002E2375">
      <w:pPr>
        <w:pStyle w:val="Texto"/>
        <w:tabs>
          <w:tab w:val="left" w:pos="993"/>
        </w:tabs>
        <w:spacing w:before="180"/>
      </w:pPr>
    </w:p>
    <w:p w14:paraId="0535FD8F" w14:textId="77777777" w:rsidR="00B3446E" w:rsidRDefault="00B3446E">
      <w:pPr>
        <w:ind w:left="0"/>
        <w:jc w:val="left"/>
        <w:rPr>
          <w:color w:val="000000"/>
        </w:rPr>
      </w:pPr>
      <w:r>
        <w:rPr>
          <w:color w:val="000000"/>
        </w:rPr>
        <w:br w:type="page"/>
      </w:r>
    </w:p>
    <w:p w14:paraId="034D0077" w14:textId="77777777" w:rsidR="00840827" w:rsidRDefault="00840827">
      <w:pPr>
        <w:pStyle w:val="linea"/>
        <w:rPr>
          <w:color w:val="000000"/>
        </w:rPr>
      </w:pPr>
    </w:p>
    <w:p w14:paraId="3C177A78" w14:textId="0A3AFC28" w:rsidR="00840827" w:rsidRDefault="002E2375" w:rsidP="007A71CB">
      <w:pPr>
        <w:pStyle w:val="g3"/>
        <w:numPr>
          <w:ilvl w:val="0"/>
          <w:numId w:val="2"/>
        </w:numPr>
        <w:outlineLvl w:val="0"/>
      </w:pPr>
      <w:r>
        <w:t xml:space="preserve"> </w:t>
      </w:r>
      <w:bookmarkStart w:id="18" w:name="_Toc27145821"/>
      <w:bookmarkStart w:id="19" w:name="_Toc27378069"/>
      <w:bookmarkStart w:id="20" w:name="_Toc43418888"/>
      <w:r w:rsidR="00840827">
        <w:t>Ámbito</w:t>
      </w:r>
      <w:r w:rsidR="00B3446E">
        <w:t>s</w:t>
      </w:r>
      <w:r w:rsidR="00840827">
        <w:t xml:space="preserve"> de aplicación</w:t>
      </w:r>
      <w:bookmarkEnd w:id="18"/>
      <w:bookmarkEnd w:id="19"/>
      <w:bookmarkEnd w:id="20"/>
      <w:r w:rsidR="00657062">
        <w:t xml:space="preserve"> </w:t>
      </w:r>
    </w:p>
    <w:p w14:paraId="6BC231FF" w14:textId="77777777" w:rsidR="002E2375" w:rsidRPr="002E2375" w:rsidRDefault="002E2375" w:rsidP="002E2375">
      <w:pPr>
        <w:pStyle w:val="Texto"/>
        <w:spacing w:before="180"/>
        <w:rPr>
          <w:color w:val="000000"/>
        </w:rPr>
      </w:pPr>
      <w:r w:rsidRPr="002E2375">
        <w:rPr>
          <w:color w:val="000000"/>
        </w:rPr>
        <w:t xml:space="preserve">El Censo Agrario 2020 se estructura en dos bloques: </w:t>
      </w:r>
    </w:p>
    <w:p w14:paraId="140503C4" w14:textId="77777777" w:rsidR="002E2375" w:rsidRPr="002E2375" w:rsidRDefault="002E2375" w:rsidP="00194844">
      <w:pPr>
        <w:pStyle w:val="Texto"/>
        <w:rPr>
          <w:color w:val="000000"/>
        </w:rPr>
      </w:pPr>
      <w:r w:rsidRPr="002E2375">
        <w:rPr>
          <w:color w:val="000000"/>
        </w:rPr>
        <w:t>-</w:t>
      </w:r>
      <w:r w:rsidRPr="002E2375">
        <w:rPr>
          <w:color w:val="000000"/>
        </w:rPr>
        <w:tab/>
        <w:t xml:space="preserve">Un bloque censal principal en el que se detallan las características principales a recoger con carácter censal (anexo III del Reglamento (UE) 2018/1091). </w:t>
      </w:r>
    </w:p>
    <w:p w14:paraId="1F6E410F" w14:textId="77777777" w:rsidR="002E2375" w:rsidRDefault="002E2375" w:rsidP="00194844">
      <w:pPr>
        <w:pStyle w:val="Texto"/>
        <w:rPr>
          <w:color w:val="000000"/>
        </w:rPr>
      </w:pPr>
      <w:r w:rsidRPr="002E2375">
        <w:rPr>
          <w:color w:val="000000"/>
        </w:rPr>
        <w:t>-</w:t>
      </w:r>
      <w:r w:rsidRPr="002E2375">
        <w:rPr>
          <w:color w:val="000000"/>
        </w:rPr>
        <w:tab/>
      </w:r>
      <w:r>
        <w:rPr>
          <w:color w:val="000000"/>
        </w:rPr>
        <w:t>O</w:t>
      </w:r>
      <w:r w:rsidRPr="002E2375">
        <w:rPr>
          <w:color w:val="000000"/>
        </w:rPr>
        <w:t xml:space="preserve">tro bloque complementario relativo a variables modulares a recoger por muestreo sobre mano de obra, desarrollo rural, estabulación y gestión del estiércol (anexo IV del Reglamento). </w:t>
      </w:r>
    </w:p>
    <w:p w14:paraId="63C2A188" w14:textId="77777777" w:rsidR="002E2375" w:rsidRPr="002E2375" w:rsidRDefault="002E2375" w:rsidP="00194844">
      <w:pPr>
        <w:pStyle w:val="Texto"/>
        <w:rPr>
          <w:color w:val="000000"/>
        </w:rPr>
      </w:pPr>
      <w:r w:rsidRPr="002E2375">
        <w:rPr>
          <w:color w:val="000000"/>
        </w:rPr>
        <w:t>En el bloque principal las características se integran en las tres secciones siguientes:</w:t>
      </w:r>
    </w:p>
    <w:p w14:paraId="3CBBCA61" w14:textId="77777777" w:rsidR="002E2375" w:rsidRPr="002E2375" w:rsidRDefault="002E2375" w:rsidP="00194844">
      <w:pPr>
        <w:pStyle w:val="Texto"/>
        <w:rPr>
          <w:color w:val="000000"/>
        </w:rPr>
      </w:pPr>
      <w:r w:rsidRPr="002E2375">
        <w:rPr>
          <w:color w:val="000000"/>
        </w:rPr>
        <w:t>-</w:t>
      </w:r>
      <w:r w:rsidRPr="002E2375">
        <w:rPr>
          <w:color w:val="000000"/>
        </w:rPr>
        <w:tab/>
        <w:t>Variables generales de la explotación agrícola relativas al titular, localización geográfica, personalidad jurídica y jefe de la explotación y régimen de tenencia de la Superficie Agrícola Utilizada (SAU).</w:t>
      </w:r>
    </w:p>
    <w:p w14:paraId="0B4FBB44" w14:textId="77777777" w:rsidR="002E2375" w:rsidRPr="002E2375" w:rsidRDefault="002E2375" w:rsidP="00194844">
      <w:pPr>
        <w:pStyle w:val="Texto"/>
        <w:rPr>
          <w:color w:val="000000"/>
        </w:rPr>
      </w:pPr>
      <w:r w:rsidRPr="002E2375">
        <w:rPr>
          <w:color w:val="000000"/>
        </w:rPr>
        <w:t>-</w:t>
      </w:r>
      <w:r w:rsidRPr="002E2375">
        <w:rPr>
          <w:color w:val="000000"/>
        </w:rPr>
        <w:tab/>
        <w:t>Variables relativas a la tierra: SAU al aire libre, SAU en invernadero o en abrigo alto accesible, superficies por cultivos, superficie de otras tierras, superficie ecológica y superficie total regable.</w:t>
      </w:r>
    </w:p>
    <w:p w14:paraId="0CCFD2E2" w14:textId="77777777" w:rsidR="002E2375" w:rsidRPr="002E2375" w:rsidRDefault="002E2375" w:rsidP="00194844">
      <w:pPr>
        <w:pStyle w:val="Texto"/>
        <w:rPr>
          <w:color w:val="000000"/>
        </w:rPr>
      </w:pPr>
      <w:r w:rsidRPr="002E2375">
        <w:rPr>
          <w:color w:val="000000"/>
        </w:rPr>
        <w:t>-</w:t>
      </w:r>
      <w:r w:rsidRPr="002E2375">
        <w:rPr>
          <w:color w:val="000000"/>
        </w:rPr>
        <w:tab/>
        <w:t>Variables relativas al ganado: Cabezas de ganado por especie y ganadería ecológica.</w:t>
      </w:r>
    </w:p>
    <w:p w14:paraId="1BD9DDE7" w14:textId="77777777" w:rsidR="002E2375" w:rsidRPr="002E2375" w:rsidRDefault="002E2375" w:rsidP="00194844">
      <w:pPr>
        <w:pStyle w:val="Texto"/>
        <w:rPr>
          <w:color w:val="000000"/>
        </w:rPr>
      </w:pPr>
      <w:r w:rsidRPr="002E2375">
        <w:rPr>
          <w:color w:val="000000"/>
        </w:rPr>
        <w:t>En el bloque complementario por muestreo, las características a investigar se integran en:</w:t>
      </w:r>
    </w:p>
    <w:p w14:paraId="1022AA6E" w14:textId="77777777" w:rsidR="002E2375" w:rsidRPr="002E2375" w:rsidRDefault="002E2375" w:rsidP="00194844">
      <w:pPr>
        <w:pStyle w:val="Texto"/>
        <w:rPr>
          <w:color w:val="000000"/>
        </w:rPr>
      </w:pPr>
      <w:r w:rsidRPr="002E2375">
        <w:rPr>
          <w:color w:val="000000"/>
        </w:rPr>
        <w:t>-</w:t>
      </w:r>
      <w:r w:rsidRPr="002E2375">
        <w:rPr>
          <w:color w:val="000000"/>
        </w:rPr>
        <w:tab/>
        <w:t>Módulo relativo a la mano de obra y otras actividades lucrativas: Gestión de la explotación, mano de obra familiar y no familiar y otras actividades lucrativas relacionadas y no relacionadas directamente con la explotación agrícola.</w:t>
      </w:r>
    </w:p>
    <w:p w14:paraId="1CF10AB1" w14:textId="77777777" w:rsidR="002E2375" w:rsidRPr="002E2375" w:rsidRDefault="002E2375" w:rsidP="00194844">
      <w:pPr>
        <w:pStyle w:val="Texto"/>
        <w:rPr>
          <w:color w:val="000000"/>
        </w:rPr>
      </w:pPr>
      <w:r w:rsidRPr="002E2375">
        <w:rPr>
          <w:color w:val="000000"/>
        </w:rPr>
        <w:t>-</w:t>
      </w:r>
      <w:r w:rsidRPr="002E2375">
        <w:rPr>
          <w:color w:val="000000"/>
        </w:rPr>
        <w:tab/>
        <w:t>Módulo relativo al desarrollo rural: Explotaciones agrícolas dotadas de medidas de desarrollo rural.</w:t>
      </w:r>
    </w:p>
    <w:p w14:paraId="6633DBC6" w14:textId="77777777" w:rsidR="002E2375" w:rsidRDefault="002E2375" w:rsidP="00194844">
      <w:pPr>
        <w:pStyle w:val="Texto"/>
        <w:rPr>
          <w:color w:val="000000"/>
        </w:rPr>
      </w:pPr>
      <w:r w:rsidRPr="002E2375">
        <w:rPr>
          <w:color w:val="000000"/>
        </w:rPr>
        <w:t>-</w:t>
      </w:r>
      <w:r w:rsidRPr="002E2375">
        <w:rPr>
          <w:color w:val="000000"/>
        </w:rPr>
        <w:tab/>
        <w:t>Módulo sobre la estabulación y gestión del estiércol: Estabulación, uso de nutrientes y de estiércol en la explotación, técnicas de aplicación de estiércol e instalaciones para estiércol.</w:t>
      </w:r>
    </w:p>
    <w:p w14:paraId="3A47071F" w14:textId="27AA9BE7" w:rsidR="002E2375" w:rsidRDefault="009356DB" w:rsidP="00194844">
      <w:pPr>
        <w:pStyle w:val="Texto"/>
        <w:rPr>
          <w:color w:val="000000"/>
        </w:rPr>
      </w:pPr>
      <w:r>
        <w:rPr>
          <w:color w:val="000000"/>
        </w:rPr>
        <w:t>Los borradores de cuestionarios que se utilizarán para la recogida de información se detallan en el anexo I de este documento.</w:t>
      </w:r>
    </w:p>
    <w:p w14:paraId="44EEFBD6" w14:textId="77777777" w:rsidR="0038617D" w:rsidRDefault="0038617D" w:rsidP="00194844">
      <w:pPr>
        <w:pStyle w:val="Texto"/>
        <w:rPr>
          <w:color w:val="000000"/>
        </w:rPr>
      </w:pPr>
    </w:p>
    <w:p w14:paraId="51E8FE90" w14:textId="77777777" w:rsidR="00840827" w:rsidRDefault="00840827">
      <w:pPr>
        <w:pStyle w:val="linea"/>
        <w:rPr>
          <w:color w:val="000000"/>
        </w:rPr>
      </w:pPr>
    </w:p>
    <w:p w14:paraId="3B6DA175" w14:textId="0C6F63BA" w:rsidR="00205527" w:rsidRPr="00205527" w:rsidRDefault="004C76E7" w:rsidP="00194844">
      <w:pPr>
        <w:pStyle w:val="g5"/>
        <w:numPr>
          <w:ilvl w:val="1"/>
          <w:numId w:val="42"/>
        </w:numPr>
        <w:outlineLvl w:val="1"/>
      </w:pPr>
      <w:bookmarkStart w:id="21" w:name="_Toc27145822"/>
      <w:bookmarkStart w:id="22" w:name="_Toc27378070"/>
      <w:bookmarkStart w:id="23" w:name="_Toc43418889"/>
      <w:r>
        <w:t>Á</w:t>
      </w:r>
      <w:r w:rsidR="00390FB3">
        <w:t>mbito geográfico</w:t>
      </w:r>
      <w:bookmarkEnd w:id="21"/>
      <w:bookmarkEnd w:id="22"/>
      <w:bookmarkEnd w:id="23"/>
    </w:p>
    <w:p w14:paraId="062754F9" w14:textId="41EE3AC2" w:rsidR="00CF0116" w:rsidRDefault="002E2375" w:rsidP="00194844">
      <w:pPr>
        <w:spacing w:before="180"/>
        <w:rPr>
          <w:color w:val="000000"/>
        </w:rPr>
      </w:pPr>
      <w:r>
        <w:t>La investigación se extiende a todo el territorio nacional: Península, Illes Balears, Islas Canarias, Ceuta y Melilla</w:t>
      </w:r>
      <w:r w:rsidR="00840827">
        <w:t>.</w:t>
      </w:r>
      <w:r w:rsidR="00CF0116">
        <w:rPr>
          <w:color w:val="000000"/>
        </w:rPr>
        <w:br w:type="page"/>
      </w:r>
    </w:p>
    <w:p w14:paraId="3DB60E3B" w14:textId="77777777" w:rsidR="00840827" w:rsidRDefault="00840827" w:rsidP="00693392">
      <w:pPr>
        <w:pStyle w:val="linea"/>
        <w:pBdr>
          <w:top w:val="single" w:sz="6" w:space="2" w:color="auto"/>
        </w:pBdr>
        <w:rPr>
          <w:color w:val="000000"/>
        </w:rPr>
      </w:pPr>
    </w:p>
    <w:p w14:paraId="2DF39160" w14:textId="663FB993" w:rsidR="00840827" w:rsidRDefault="00840827" w:rsidP="00194844">
      <w:pPr>
        <w:pStyle w:val="g5"/>
        <w:numPr>
          <w:ilvl w:val="1"/>
          <w:numId w:val="42"/>
        </w:numPr>
        <w:outlineLvl w:val="1"/>
      </w:pPr>
      <w:bookmarkStart w:id="24" w:name="_Toc27145823"/>
      <w:bookmarkStart w:id="25" w:name="_Toc27378071"/>
      <w:bookmarkStart w:id="26" w:name="_Toc43418890"/>
      <w:r>
        <w:t xml:space="preserve">Ámbito </w:t>
      </w:r>
      <w:r w:rsidRPr="00550FAF">
        <w:t>temporal</w:t>
      </w:r>
      <w:bookmarkEnd w:id="24"/>
      <w:bookmarkEnd w:id="25"/>
      <w:bookmarkEnd w:id="26"/>
    </w:p>
    <w:p w14:paraId="741CDD33" w14:textId="77777777" w:rsidR="002E2375" w:rsidRDefault="002E2375" w:rsidP="00194844">
      <w:pPr>
        <w:spacing w:before="180"/>
        <w:rPr>
          <w:color w:val="000000" w:themeColor="text1"/>
          <w:szCs w:val="22"/>
        </w:rPr>
      </w:pPr>
      <w:r>
        <w:rPr>
          <w:color w:val="000000" w:themeColor="text1"/>
          <w:szCs w:val="22"/>
        </w:rPr>
        <w:t>La información recopilada se refiere al año 2020, que indica la situación durante un período de tiempo o fecha específicos.</w:t>
      </w:r>
    </w:p>
    <w:p w14:paraId="125ED8C1" w14:textId="77777777" w:rsidR="002E2375" w:rsidRDefault="002E2375" w:rsidP="00194844">
      <w:pPr>
        <w:spacing w:before="160"/>
        <w:ind w:left="425"/>
        <w:rPr>
          <w:szCs w:val="22"/>
        </w:rPr>
      </w:pPr>
      <w:r>
        <w:rPr>
          <w:szCs w:val="22"/>
        </w:rPr>
        <w:t xml:space="preserve">Atendiendo al tipo de datos </w:t>
      </w:r>
      <w:r>
        <w:rPr>
          <w:color w:val="000000" w:themeColor="text1"/>
          <w:szCs w:val="22"/>
        </w:rPr>
        <w:t>que se van a recoger</w:t>
      </w:r>
      <w:r>
        <w:rPr>
          <w:szCs w:val="22"/>
        </w:rPr>
        <w:t>, los periodos de referencia se definen del modo siguiente:</w:t>
      </w:r>
    </w:p>
    <w:p w14:paraId="5BAE14E4" w14:textId="77777777" w:rsidR="002E2375" w:rsidRPr="002E2375" w:rsidRDefault="002E2375" w:rsidP="00194844">
      <w:pPr>
        <w:pStyle w:val="Texto"/>
        <w:rPr>
          <w:color w:val="000000"/>
        </w:rPr>
      </w:pPr>
      <w:r>
        <w:rPr>
          <w:color w:val="000000"/>
        </w:rPr>
        <w:t xml:space="preserve">-  </w:t>
      </w:r>
      <w:r w:rsidRPr="002E2375">
        <w:rPr>
          <w:color w:val="000000"/>
        </w:rPr>
        <w:t>Para las variables relacionadas con la tierra, el periodo de referencia es la campaña agrícola comprendida entre el 1 de octubre de 2019 y el 30 de septiembre de 2020. En el caso de cosechas sucesivas sobre el mismo terreno, el uso de la tierra se referirá a un cultivo cosechado durante el año de referencia, con independencia de cuándo se siembre el cultivo en cuestión.</w:t>
      </w:r>
    </w:p>
    <w:p w14:paraId="4064522F" w14:textId="15D69C8B" w:rsidR="002E2375" w:rsidRPr="00FD0CB0" w:rsidRDefault="002E2375" w:rsidP="00194844">
      <w:pPr>
        <w:pStyle w:val="Texto"/>
      </w:pPr>
      <w:r w:rsidRPr="00FD0CB0">
        <w:t>- Para los efectivos del ganado</w:t>
      </w:r>
      <w:r w:rsidR="00320301" w:rsidRPr="00FD0CB0">
        <w:t xml:space="preserve"> </w:t>
      </w:r>
      <w:r w:rsidRPr="00FD0CB0">
        <w:t xml:space="preserve">la fecha de referencia es el 30 de septiembre </w:t>
      </w:r>
      <w:r w:rsidR="00A710C8" w:rsidRPr="00FD0CB0">
        <w:t xml:space="preserve">de </w:t>
      </w:r>
      <w:r w:rsidR="00320301" w:rsidRPr="00FD0CB0">
        <w:t>2020.</w:t>
      </w:r>
    </w:p>
    <w:p w14:paraId="1273DB52" w14:textId="034B18AF" w:rsidR="00FD0CB0" w:rsidRPr="002E2375" w:rsidRDefault="00FD0CB0" w:rsidP="00194844">
      <w:pPr>
        <w:pStyle w:val="Texto"/>
        <w:rPr>
          <w:color w:val="000000"/>
        </w:rPr>
      </w:pPr>
      <w:r>
        <w:rPr>
          <w:color w:val="000000"/>
        </w:rPr>
        <w:t xml:space="preserve">- </w:t>
      </w:r>
      <w:r w:rsidRPr="004B1C03">
        <w:t>Para las variables relativas a la gestión del estiércol y la estabulación el periodo de referencia es la campaña agrícola.</w:t>
      </w:r>
    </w:p>
    <w:p w14:paraId="63B1A95E" w14:textId="77777777" w:rsidR="002E2375" w:rsidRPr="002E2375" w:rsidRDefault="002E2375" w:rsidP="00194844">
      <w:pPr>
        <w:pStyle w:val="Texto"/>
        <w:rPr>
          <w:color w:val="000000"/>
        </w:rPr>
      </w:pPr>
      <w:r>
        <w:rPr>
          <w:color w:val="000000"/>
        </w:rPr>
        <w:t xml:space="preserve">- </w:t>
      </w:r>
      <w:r w:rsidRPr="002E2375">
        <w:rPr>
          <w:color w:val="000000"/>
        </w:rPr>
        <w:t>Para las variables de agricultura y ganadería ecológica, el periodo de referencia es la campaña agrícola, haciendo referencia a aquellos operadores ecológicos que durante la campaña agrícola dispongan del certificado acreditativo o se hayan inscrito dentro de la campaña o en las dos campañas anteriores y estén en periodo de conversión.</w:t>
      </w:r>
    </w:p>
    <w:p w14:paraId="31BB6240" w14:textId="77777777" w:rsidR="002E2375" w:rsidRDefault="002E2375" w:rsidP="00194844">
      <w:pPr>
        <w:pStyle w:val="Texto"/>
        <w:rPr>
          <w:color w:val="000000"/>
        </w:rPr>
      </w:pPr>
      <w:r>
        <w:rPr>
          <w:color w:val="000000"/>
        </w:rPr>
        <w:t xml:space="preserve">- </w:t>
      </w:r>
      <w:r w:rsidRPr="002E2375">
        <w:rPr>
          <w:color w:val="000000"/>
        </w:rPr>
        <w:t>Para las variables relativas a la mano de obra, se establece como periodo de referencia la campaña agrícola.</w:t>
      </w:r>
    </w:p>
    <w:p w14:paraId="481B472A" w14:textId="6B50F386" w:rsidR="00840827" w:rsidRDefault="002E2375">
      <w:pPr>
        <w:pStyle w:val="Texto"/>
        <w:rPr>
          <w:color w:val="000000"/>
        </w:rPr>
      </w:pPr>
      <w:r>
        <w:rPr>
          <w:color w:val="000000"/>
        </w:rPr>
        <w:t>-</w:t>
      </w:r>
      <w:r w:rsidRPr="002E2375">
        <w:rPr>
          <w:color w:val="000000"/>
        </w:rPr>
        <w:t xml:space="preserve"> Para las medidas de desarrollo rural el periodo de referencia es de tres años que finalizan el 31 de diciembre de 2020 (periodo de 1 de enero de 2018 a 31 de diciembre de 2020)</w:t>
      </w:r>
      <w:r w:rsidR="00840827">
        <w:rPr>
          <w:color w:val="000000"/>
        </w:rPr>
        <w:t>.</w:t>
      </w:r>
    </w:p>
    <w:p w14:paraId="7848C34F" w14:textId="77777777" w:rsidR="0038617D" w:rsidRDefault="0038617D">
      <w:pPr>
        <w:pStyle w:val="Texto"/>
        <w:rPr>
          <w:color w:val="000000"/>
        </w:rPr>
      </w:pPr>
    </w:p>
    <w:p w14:paraId="59860094" w14:textId="77777777" w:rsidR="00840827" w:rsidRDefault="00840827">
      <w:pPr>
        <w:pStyle w:val="linea"/>
        <w:rPr>
          <w:color w:val="000000"/>
        </w:rPr>
      </w:pPr>
    </w:p>
    <w:p w14:paraId="76CBE334" w14:textId="4A1C87A5" w:rsidR="00842951" w:rsidRPr="00842951" w:rsidRDefault="00840827" w:rsidP="00194844">
      <w:pPr>
        <w:pStyle w:val="g5"/>
        <w:numPr>
          <w:ilvl w:val="1"/>
          <w:numId w:val="42"/>
        </w:numPr>
        <w:outlineLvl w:val="1"/>
      </w:pPr>
      <w:bookmarkStart w:id="27" w:name="_Toc27145824"/>
      <w:bookmarkStart w:id="28" w:name="_Toc27378072"/>
      <w:bookmarkStart w:id="29" w:name="_Toc43418891"/>
      <w:r>
        <w:t xml:space="preserve">Ámbito </w:t>
      </w:r>
      <w:r w:rsidRPr="00550FAF">
        <w:t>poblacional</w:t>
      </w:r>
      <w:bookmarkEnd w:id="27"/>
      <w:bookmarkEnd w:id="28"/>
      <w:bookmarkEnd w:id="29"/>
    </w:p>
    <w:p w14:paraId="666A8572" w14:textId="77777777" w:rsidR="002E2375" w:rsidRDefault="002E2375" w:rsidP="00194844">
      <w:pPr>
        <w:spacing w:before="180"/>
        <w:rPr>
          <w:szCs w:val="22"/>
        </w:rPr>
      </w:pPr>
      <w:r>
        <w:rPr>
          <w:szCs w:val="22"/>
        </w:rPr>
        <w:t>La población investigada por el Censo Agrario comprende todas las explotaciones agrícolas y ganaderas existentes en el territorio nacional, en el periodo de referencia, cualquiera que sea la persona física o jurídica que actúe como titular y el destino que se dé a la producción agraria, que cumplan alguno de los siguientes criterios, de acuerdo a los umbrales establecidos en el Anexo II del Reglamento 2018/1091:</w:t>
      </w:r>
    </w:p>
    <w:p w14:paraId="1F8E60B3" w14:textId="77777777" w:rsidR="002E2375" w:rsidRDefault="002E2375" w:rsidP="00194844">
      <w:pPr>
        <w:spacing w:before="160"/>
        <w:ind w:left="425"/>
        <w:rPr>
          <w:szCs w:val="22"/>
        </w:rPr>
      </w:pPr>
      <w:r>
        <w:rPr>
          <w:szCs w:val="22"/>
        </w:rPr>
        <w:t xml:space="preserve">- </w:t>
      </w:r>
      <w:r w:rsidRPr="002E2375">
        <w:rPr>
          <w:szCs w:val="22"/>
        </w:rPr>
        <w:t>Todas las explotaciones agrícolas que tengan al menos 5 ha de Superficie Agrícola Utilizada (SAU).</w:t>
      </w:r>
    </w:p>
    <w:p w14:paraId="3420774A" w14:textId="77777777" w:rsidR="002E2375" w:rsidRDefault="002E2375" w:rsidP="00194844">
      <w:pPr>
        <w:spacing w:before="160"/>
        <w:ind w:left="425"/>
        <w:rPr>
          <w:szCs w:val="22"/>
        </w:rPr>
      </w:pPr>
      <w:r>
        <w:rPr>
          <w:szCs w:val="22"/>
        </w:rPr>
        <w:t>- Todas las explotaciones agrícolas que tengan al menos 2 ha de tierra cultivable.</w:t>
      </w:r>
    </w:p>
    <w:p w14:paraId="5C8D1791" w14:textId="77777777" w:rsidR="002E2375" w:rsidRDefault="002E2375" w:rsidP="00194844">
      <w:pPr>
        <w:spacing w:before="160"/>
        <w:ind w:left="426"/>
        <w:rPr>
          <w:szCs w:val="22"/>
        </w:rPr>
      </w:pPr>
      <w:r>
        <w:rPr>
          <w:szCs w:val="22"/>
        </w:rPr>
        <w:t xml:space="preserve">- </w:t>
      </w:r>
      <w:r w:rsidRPr="002E2375">
        <w:rPr>
          <w:szCs w:val="22"/>
        </w:rPr>
        <w:t>Todas las explotaciones agrícolas que tengan al menos 0,5 ha SAU dedicadas a patatas.</w:t>
      </w:r>
    </w:p>
    <w:p w14:paraId="2BCDECAB" w14:textId="77777777" w:rsidR="002E2375" w:rsidRDefault="002E2375" w:rsidP="00194844">
      <w:pPr>
        <w:spacing w:before="160"/>
        <w:ind w:left="426"/>
        <w:rPr>
          <w:szCs w:val="22"/>
        </w:rPr>
      </w:pPr>
      <w:r>
        <w:rPr>
          <w:szCs w:val="22"/>
        </w:rPr>
        <w:t xml:space="preserve">- </w:t>
      </w:r>
      <w:r w:rsidRPr="002E2375">
        <w:rPr>
          <w:szCs w:val="22"/>
        </w:rPr>
        <w:t>Todas las explotaciones agrícolas que tengan al menos 0,5 ha SAU dedicadas a hortalizas frescas y fresas.</w:t>
      </w:r>
    </w:p>
    <w:p w14:paraId="15FD318B" w14:textId="5276C454" w:rsidR="002E2375" w:rsidRDefault="002E2375" w:rsidP="00194844">
      <w:pPr>
        <w:spacing w:before="160"/>
        <w:ind w:left="426"/>
        <w:rPr>
          <w:szCs w:val="22"/>
        </w:rPr>
      </w:pPr>
      <w:r>
        <w:rPr>
          <w:szCs w:val="22"/>
        </w:rPr>
        <w:t xml:space="preserve">- </w:t>
      </w:r>
      <w:r w:rsidRPr="002E2375">
        <w:rPr>
          <w:szCs w:val="22"/>
        </w:rPr>
        <w:t xml:space="preserve">Todas las explotaciones agrícolas que tengan al menos 0,2 ha SAU dedicadas a plantas aromáticas, medicinales y </w:t>
      </w:r>
      <w:r w:rsidR="00D71CBD">
        <w:rPr>
          <w:szCs w:val="22"/>
        </w:rPr>
        <w:t>especias</w:t>
      </w:r>
      <w:r w:rsidRPr="002E2375">
        <w:rPr>
          <w:szCs w:val="22"/>
        </w:rPr>
        <w:t>, flores y plantas ornamentales, semillas y plántulas, y viveros</w:t>
      </w:r>
      <w:r>
        <w:rPr>
          <w:rStyle w:val="Refdenotaalpie"/>
          <w:rFonts w:eastAsia="Calibri"/>
          <w:szCs w:val="22"/>
        </w:rPr>
        <w:footnoteReference w:id="1"/>
      </w:r>
      <w:r w:rsidRPr="002E2375">
        <w:rPr>
          <w:szCs w:val="22"/>
        </w:rPr>
        <w:t>.</w:t>
      </w:r>
    </w:p>
    <w:p w14:paraId="2D6257AC" w14:textId="2F325F58" w:rsidR="002E2375" w:rsidRDefault="002E2375" w:rsidP="00194844">
      <w:pPr>
        <w:spacing w:before="160"/>
        <w:rPr>
          <w:szCs w:val="22"/>
        </w:rPr>
      </w:pPr>
      <w:r>
        <w:rPr>
          <w:szCs w:val="22"/>
        </w:rPr>
        <w:t xml:space="preserve">- </w:t>
      </w:r>
      <w:r w:rsidRPr="002E2375">
        <w:rPr>
          <w:szCs w:val="22"/>
        </w:rPr>
        <w:t xml:space="preserve">Todas las explotaciones agrícolas que tengan al menos 0,3 ha SAU de árboles frutales, bayas, </w:t>
      </w:r>
      <w:r w:rsidR="00D71CBD">
        <w:rPr>
          <w:szCs w:val="22"/>
        </w:rPr>
        <w:t>frutos secos</w:t>
      </w:r>
      <w:r w:rsidRPr="002E2375">
        <w:rPr>
          <w:szCs w:val="22"/>
        </w:rPr>
        <w:t>, cítricos, otros cultivos permanentes, excluyendo viveros, excluyendo viñedos y excluyendo olivos.</w:t>
      </w:r>
    </w:p>
    <w:p w14:paraId="30CA2179" w14:textId="77777777" w:rsidR="002E2375" w:rsidRDefault="002E2375" w:rsidP="00194844">
      <w:pPr>
        <w:spacing w:before="160"/>
        <w:ind w:left="0" w:firstLine="425"/>
        <w:rPr>
          <w:szCs w:val="22"/>
        </w:rPr>
      </w:pPr>
      <w:r>
        <w:rPr>
          <w:szCs w:val="22"/>
        </w:rPr>
        <w:t xml:space="preserve">- </w:t>
      </w:r>
      <w:r w:rsidRPr="002E2375">
        <w:rPr>
          <w:szCs w:val="22"/>
        </w:rPr>
        <w:t>Todas las explotaciones agrícolas que tengan al menos 0,1 ha SAU de viñedos.</w:t>
      </w:r>
    </w:p>
    <w:p w14:paraId="5572FD71" w14:textId="77777777" w:rsidR="002E2375" w:rsidRDefault="002E2375" w:rsidP="00194844">
      <w:pPr>
        <w:spacing w:before="160"/>
        <w:ind w:left="0" w:firstLine="425"/>
        <w:rPr>
          <w:szCs w:val="22"/>
        </w:rPr>
      </w:pPr>
      <w:r>
        <w:rPr>
          <w:szCs w:val="22"/>
        </w:rPr>
        <w:t xml:space="preserve">- </w:t>
      </w:r>
      <w:r w:rsidRPr="002E2375">
        <w:rPr>
          <w:szCs w:val="22"/>
        </w:rPr>
        <w:t>Todas las explotaciones agrícolas que tengan al menos 0,3 ha SAU de olivos.</w:t>
      </w:r>
    </w:p>
    <w:p w14:paraId="3771B3C4" w14:textId="77777777" w:rsidR="002E2375" w:rsidRDefault="002E2375" w:rsidP="00194844">
      <w:pPr>
        <w:spacing w:before="160"/>
        <w:ind w:left="0" w:firstLine="425"/>
        <w:rPr>
          <w:szCs w:val="22"/>
        </w:rPr>
      </w:pPr>
      <w:r>
        <w:rPr>
          <w:szCs w:val="22"/>
        </w:rPr>
        <w:t xml:space="preserve">- </w:t>
      </w:r>
      <w:r w:rsidRPr="002E2375">
        <w:rPr>
          <w:szCs w:val="22"/>
        </w:rPr>
        <w:t>Todas las explotaciones agrícolas que tengan al menos 100 m</w:t>
      </w:r>
      <w:r w:rsidRPr="002E2375">
        <w:rPr>
          <w:szCs w:val="22"/>
          <w:vertAlign w:val="superscript"/>
        </w:rPr>
        <w:t>2</w:t>
      </w:r>
      <w:r w:rsidRPr="002E2375">
        <w:rPr>
          <w:szCs w:val="22"/>
        </w:rPr>
        <w:t xml:space="preserve"> de invernaderos.</w:t>
      </w:r>
    </w:p>
    <w:p w14:paraId="200A2645" w14:textId="77777777" w:rsidR="002E2375" w:rsidRDefault="002E2375" w:rsidP="00194844">
      <w:pPr>
        <w:spacing w:before="160"/>
        <w:ind w:left="0" w:firstLine="425"/>
        <w:rPr>
          <w:szCs w:val="22"/>
        </w:rPr>
      </w:pPr>
      <w:r>
        <w:rPr>
          <w:szCs w:val="22"/>
        </w:rPr>
        <w:t xml:space="preserve">- </w:t>
      </w:r>
      <w:r w:rsidRPr="002E2375">
        <w:rPr>
          <w:szCs w:val="22"/>
        </w:rPr>
        <w:t>Todas las explotaciones agrícolas que tengan al menos 100 m</w:t>
      </w:r>
      <w:r w:rsidRPr="002E2375">
        <w:rPr>
          <w:szCs w:val="22"/>
          <w:vertAlign w:val="superscript"/>
        </w:rPr>
        <w:t>2</w:t>
      </w:r>
      <w:r w:rsidRPr="002E2375">
        <w:rPr>
          <w:szCs w:val="22"/>
        </w:rPr>
        <w:t xml:space="preserve"> de setas cultivadas.</w:t>
      </w:r>
    </w:p>
    <w:p w14:paraId="406AE428" w14:textId="77777777" w:rsidR="002E2375" w:rsidRDefault="002E2375" w:rsidP="00194844">
      <w:pPr>
        <w:spacing w:before="160"/>
        <w:ind w:left="426" w:hanging="1"/>
        <w:rPr>
          <w:szCs w:val="22"/>
        </w:rPr>
      </w:pPr>
      <w:r>
        <w:rPr>
          <w:szCs w:val="22"/>
        </w:rPr>
        <w:t xml:space="preserve">- </w:t>
      </w:r>
      <w:r w:rsidRPr="002E2375">
        <w:rPr>
          <w:szCs w:val="22"/>
        </w:rPr>
        <w:t>Todas las explotaciones agrícolas que tengan al menos 1,7 unidades ganaderas (UG).</w:t>
      </w:r>
    </w:p>
    <w:p w14:paraId="5FBFAA1F" w14:textId="77777777" w:rsidR="002E2375" w:rsidRDefault="002E2375" w:rsidP="00194844">
      <w:pPr>
        <w:spacing w:before="160"/>
        <w:ind w:left="425"/>
        <w:rPr>
          <w:szCs w:val="22"/>
        </w:rPr>
      </w:pPr>
      <w:r>
        <w:rPr>
          <w:szCs w:val="22"/>
        </w:rPr>
        <w:t>Estos criterios son independientes, es decir, debe cumplirse al menos uno de ellos para que se considere que la explotación pertenece a la población objeto de estudio.</w:t>
      </w:r>
    </w:p>
    <w:p w14:paraId="56EE4E10" w14:textId="77777777" w:rsidR="002E2375" w:rsidRDefault="002E2375" w:rsidP="00194844">
      <w:pPr>
        <w:spacing w:before="160"/>
        <w:ind w:left="425"/>
        <w:rPr>
          <w:szCs w:val="22"/>
        </w:rPr>
      </w:pPr>
      <w:r>
        <w:rPr>
          <w:szCs w:val="22"/>
        </w:rPr>
        <w:t>Las explotaciones netamente forestales se excluyen del censo si no cumplen las condiciones antes citadas, ya que el censo se refiere a explotaciones propiamente agrícolas. Sin embargo, cuando la explotación investigada tenga alguna masa forestal, ésta habrá de incluirse.</w:t>
      </w:r>
    </w:p>
    <w:p w14:paraId="0F359DBF" w14:textId="73633304" w:rsidR="002E2375" w:rsidRDefault="002E2375" w:rsidP="00194844">
      <w:pPr>
        <w:pStyle w:val="Texto"/>
        <w:rPr>
          <w:szCs w:val="22"/>
        </w:rPr>
      </w:pPr>
      <w:r>
        <w:rPr>
          <w:color w:val="000000" w:themeColor="text1"/>
          <w:szCs w:val="22"/>
        </w:rPr>
        <w:t>E</w:t>
      </w:r>
      <w:r w:rsidR="00172AE0">
        <w:rPr>
          <w:color w:val="000000" w:themeColor="text1"/>
          <w:szCs w:val="22"/>
        </w:rPr>
        <w:t>l</w:t>
      </w:r>
      <w:r>
        <w:rPr>
          <w:color w:val="000000" w:themeColor="text1"/>
          <w:szCs w:val="22"/>
        </w:rPr>
        <w:t xml:space="preserve"> censo permitirá </w:t>
      </w:r>
      <w:r>
        <w:rPr>
          <w:szCs w:val="22"/>
        </w:rPr>
        <w:t xml:space="preserve">cumplir con los requerimientos del </w:t>
      </w:r>
      <w:r w:rsidRPr="004F7153">
        <w:rPr>
          <w:szCs w:val="22"/>
        </w:rPr>
        <w:t xml:space="preserve">Reglamento 2018/1091 </w:t>
      </w:r>
      <w:r>
        <w:rPr>
          <w:szCs w:val="22"/>
        </w:rPr>
        <w:t>relativos a la cobertura mínima, por el cual cada Estado miembro debe proporcionar datos sobre las explotaciones agrícolas que cubran el 98 % de la superficie agrícola utilizada (SAU) y el 98% de las unidades ganaderas (UG).</w:t>
      </w:r>
    </w:p>
    <w:p w14:paraId="16F16B60" w14:textId="77777777" w:rsidR="002E2375" w:rsidRDefault="002E2375" w:rsidP="002E2375">
      <w:pPr>
        <w:pStyle w:val="Texto"/>
        <w:spacing w:before="180"/>
        <w:rPr>
          <w:color w:val="000000"/>
        </w:rPr>
      </w:pPr>
    </w:p>
    <w:p w14:paraId="46B10430" w14:textId="77777777" w:rsidR="002E2375" w:rsidRDefault="002E2375" w:rsidP="002E2375">
      <w:pPr>
        <w:pStyle w:val="Texto"/>
        <w:spacing w:before="180"/>
        <w:rPr>
          <w:color w:val="000000"/>
        </w:rPr>
      </w:pPr>
    </w:p>
    <w:p w14:paraId="0FFA75C4" w14:textId="77777777" w:rsidR="00693392" w:rsidRDefault="00693392">
      <w:pPr>
        <w:ind w:left="0"/>
        <w:jc w:val="left"/>
        <w:rPr>
          <w:color w:val="000000"/>
        </w:rPr>
      </w:pPr>
      <w:r>
        <w:rPr>
          <w:color w:val="000000"/>
        </w:rPr>
        <w:br w:type="page"/>
      </w:r>
    </w:p>
    <w:p w14:paraId="168488E4" w14:textId="77777777" w:rsidR="00840827" w:rsidRDefault="00840827">
      <w:pPr>
        <w:pStyle w:val="linea"/>
        <w:rPr>
          <w:color w:val="000000"/>
        </w:rPr>
      </w:pPr>
    </w:p>
    <w:p w14:paraId="75845E81" w14:textId="253CAB85" w:rsidR="009356DB" w:rsidRPr="009356DB" w:rsidRDefault="00840827" w:rsidP="007A71CB">
      <w:pPr>
        <w:pStyle w:val="g3"/>
        <w:numPr>
          <w:ilvl w:val="0"/>
          <w:numId w:val="2"/>
        </w:numPr>
        <w:outlineLvl w:val="0"/>
      </w:pPr>
      <w:bookmarkStart w:id="30" w:name="_Toc27145825"/>
      <w:bookmarkStart w:id="31" w:name="_Toc27378073"/>
      <w:bookmarkStart w:id="32" w:name="_Toc43418892"/>
      <w:r>
        <w:t>Conceptos y definiciones</w:t>
      </w:r>
      <w:bookmarkEnd w:id="30"/>
      <w:bookmarkEnd w:id="31"/>
      <w:bookmarkEnd w:id="32"/>
    </w:p>
    <w:p w14:paraId="722A663C" w14:textId="77777777" w:rsidR="00840827" w:rsidRDefault="00840827">
      <w:pPr>
        <w:pStyle w:val="Texto"/>
        <w:spacing w:before="100"/>
        <w:rPr>
          <w:color w:val="000000"/>
        </w:rPr>
      </w:pPr>
    </w:p>
    <w:p w14:paraId="5FA0F0E0" w14:textId="77777777" w:rsidR="00840827" w:rsidRDefault="00840827">
      <w:pPr>
        <w:pStyle w:val="linea"/>
        <w:rPr>
          <w:color w:val="000000"/>
        </w:rPr>
      </w:pPr>
    </w:p>
    <w:p w14:paraId="3C459C90" w14:textId="3001775E" w:rsidR="002552D9" w:rsidRPr="003B3889" w:rsidRDefault="00D72D62" w:rsidP="00194844">
      <w:pPr>
        <w:pStyle w:val="g5"/>
        <w:numPr>
          <w:ilvl w:val="1"/>
          <w:numId w:val="43"/>
        </w:numPr>
        <w:outlineLvl w:val="1"/>
      </w:pPr>
      <w:bookmarkStart w:id="33" w:name="_Toc27378074"/>
      <w:bookmarkStart w:id="34" w:name="_Toc43418893"/>
      <w:bookmarkStart w:id="35" w:name="_Toc27145826"/>
      <w:r>
        <w:t>Explotaci</w:t>
      </w:r>
      <w:r w:rsidR="00333307">
        <w:t>ó</w:t>
      </w:r>
      <w:r>
        <w:t>n agr</w:t>
      </w:r>
      <w:r w:rsidR="00333307">
        <w:t>í</w:t>
      </w:r>
      <w:r>
        <w:t>cola</w:t>
      </w:r>
      <w:bookmarkEnd w:id="33"/>
      <w:bookmarkEnd w:id="34"/>
      <w:r>
        <w:t xml:space="preserve"> </w:t>
      </w:r>
      <w:bookmarkEnd w:id="35"/>
    </w:p>
    <w:p w14:paraId="55941C53" w14:textId="77777777" w:rsidR="004F7153" w:rsidRPr="004F7153" w:rsidRDefault="004F7153" w:rsidP="00194844">
      <w:pPr>
        <w:pStyle w:val="Texto"/>
        <w:spacing w:before="180"/>
        <w:rPr>
          <w:color w:val="000000"/>
        </w:rPr>
      </w:pPr>
      <w:r w:rsidRPr="004F7153">
        <w:rPr>
          <w:color w:val="000000"/>
        </w:rPr>
        <w:t>Una explotación agrícola es una unidad, desde el punto de vista técnico y económico, con una gestión única y que realiza actividades agrícolas en el territorio nacional, tanto como actividad principal como secundaria. La explotación también puede proporcionar otros productos y servicios complementarios (no agrícolas).</w:t>
      </w:r>
    </w:p>
    <w:p w14:paraId="5A46A288" w14:textId="007A347A" w:rsidR="00CE744D" w:rsidRDefault="004F7153" w:rsidP="00194844">
      <w:pPr>
        <w:pStyle w:val="Texto"/>
        <w:rPr>
          <w:color w:val="000000"/>
        </w:rPr>
      </w:pPr>
      <w:r w:rsidRPr="004F7153">
        <w:rPr>
          <w:color w:val="000000"/>
        </w:rPr>
        <w:t>Dicha unidad, al ser única desde el punto de vista técnico y económico, se caracteriza por el uso en común de la mano de obra y de los medios de producción (maquinaria, tierra, instalaciones, abonos, etc.). Ello implica que, si las parcelas de la explotación se encuentran en dos o más municipios, éstos no pueden estar muy alejados geográficamente. La gestión también debe ser única, aunque se realice por dos o más personas que actúan conjuntamente.</w:t>
      </w:r>
    </w:p>
    <w:p w14:paraId="1DC6DC83" w14:textId="730846A6" w:rsidR="00CE744D" w:rsidRDefault="004F7153" w:rsidP="00194844">
      <w:pPr>
        <w:pStyle w:val="Texto"/>
        <w:rPr>
          <w:color w:val="000000"/>
        </w:rPr>
      </w:pPr>
      <w:r w:rsidRPr="004F7153">
        <w:rPr>
          <w:color w:val="000000"/>
        </w:rPr>
        <w:t xml:space="preserve">La relación de actividades agrícolas y ganaderas se basa en la división 01 de la Clasificación de Actividades Económicas de </w:t>
      </w:r>
      <w:r w:rsidR="009356DB">
        <w:rPr>
          <w:color w:val="000000"/>
        </w:rPr>
        <w:t>la Unión Europea (NACE, rev.2). La lista detallada de actividades agrícolas a las que se refiere la definición de explotación agrícola se detalla e</w:t>
      </w:r>
      <w:r w:rsidRPr="004F7153">
        <w:rPr>
          <w:color w:val="000000"/>
        </w:rPr>
        <w:t xml:space="preserve">n el anexo </w:t>
      </w:r>
      <w:r w:rsidR="009356DB">
        <w:rPr>
          <w:color w:val="000000"/>
        </w:rPr>
        <w:t>II</w:t>
      </w:r>
      <w:r w:rsidRPr="004F7153">
        <w:rPr>
          <w:color w:val="000000"/>
        </w:rPr>
        <w:t xml:space="preserve"> de este documento.</w:t>
      </w:r>
    </w:p>
    <w:p w14:paraId="186B15CF" w14:textId="1F8B558D" w:rsidR="00CE744D" w:rsidRPr="004F7153" w:rsidRDefault="004F7153" w:rsidP="00194844">
      <w:pPr>
        <w:pStyle w:val="Texto"/>
        <w:rPr>
          <w:color w:val="000000"/>
        </w:rPr>
      </w:pPr>
      <w:r w:rsidRPr="004F7153">
        <w:rPr>
          <w:color w:val="000000"/>
        </w:rPr>
        <w:t>En particular se incluyen las explotaciones que mantengan sus tierras, que ya no se utilizan a efectos de producción, en buenas condiciones agrícolas y medioambientales, de conformidad con el Reglamento (CE) Núm. 1782/2003 del Consejo.</w:t>
      </w:r>
    </w:p>
    <w:p w14:paraId="555BBF3D" w14:textId="3F5DD6D1" w:rsidR="004F7153" w:rsidRDefault="004F7153" w:rsidP="00194844">
      <w:pPr>
        <w:pStyle w:val="Texto"/>
        <w:rPr>
          <w:color w:val="000000"/>
        </w:rPr>
      </w:pPr>
      <w:r w:rsidRPr="004F7153">
        <w:rPr>
          <w:color w:val="000000"/>
        </w:rPr>
        <w:t>La explotación agrícola, por tanto, se puede definir como una unidad de carácter agrario (conjunto de tierras y/o ganado), bajo una gestión única, situada en un emplazamiento geográfico determinado y que utiliza los mismos medios de producción</w:t>
      </w:r>
      <w:r w:rsidR="00CE744D">
        <w:rPr>
          <w:color w:val="000000"/>
        </w:rPr>
        <w:t>.</w:t>
      </w:r>
    </w:p>
    <w:p w14:paraId="2D5D2F4C" w14:textId="3AAD3117" w:rsidR="00CE744D" w:rsidRDefault="004F7153" w:rsidP="00194844">
      <w:pPr>
        <w:pStyle w:val="Texto"/>
        <w:rPr>
          <w:color w:val="000000"/>
        </w:rPr>
      </w:pPr>
      <w:r w:rsidRPr="004F7153">
        <w:rPr>
          <w:color w:val="000000"/>
        </w:rPr>
        <w:t>Casos especiales:</w:t>
      </w:r>
    </w:p>
    <w:p w14:paraId="6AEC504C" w14:textId="214119B9" w:rsidR="00CE744D" w:rsidRPr="004F7153" w:rsidRDefault="004F7153" w:rsidP="00194844">
      <w:pPr>
        <w:pStyle w:val="Texto"/>
        <w:rPr>
          <w:color w:val="000000"/>
        </w:rPr>
      </w:pPr>
      <w:r w:rsidRPr="004F7153">
        <w:rPr>
          <w:color w:val="000000"/>
        </w:rPr>
        <w:t>a</w:t>
      </w:r>
      <w:r w:rsidR="0072074A">
        <w:rPr>
          <w:color w:val="000000"/>
        </w:rPr>
        <w:t>.</w:t>
      </w:r>
      <w:r w:rsidRPr="004F7153">
        <w:rPr>
          <w:color w:val="000000"/>
        </w:rPr>
        <w:tab/>
        <w:t>Se censará como una sola explotación, siempre que exista una gestión única y una unidad técnico-económica:</w:t>
      </w:r>
    </w:p>
    <w:p w14:paraId="2904CA63" w14:textId="598483EE" w:rsidR="00CE744D" w:rsidRDefault="004F7153" w:rsidP="00194844">
      <w:pPr>
        <w:pStyle w:val="Texto"/>
        <w:rPr>
          <w:color w:val="000000"/>
        </w:rPr>
      </w:pPr>
      <w:r w:rsidRPr="004F7153">
        <w:rPr>
          <w:color w:val="000000"/>
        </w:rPr>
        <w:t>-</w:t>
      </w:r>
      <w:r w:rsidRPr="004F7153">
        <w:rPr>
          <w:color w:val="000000"/>
        </w:rPr>
        <w:tab/>
        <w:t>Una explotación que se haya repartido a nombre de varias personas por razones fiscales o de otro tipo.</w:t>
      </w:r>
    </w:p>
    <w:p w14:paraId="023E92DA" w14:textId="4BC6245E" w:rsidR="00CE744D" w:rsidRDefault="004F7153" w:rsidP="00194844">
      <w:pPr>
        <w:pStyle w:val="Texto"/>
        <w:rPr>
          <w:color w:val="000000"/>
        </w:rPr>
      </w:pPr>
      <w:r w:rsidRPr="004F7153">
        <w:rPr>
          <w:color w:val="000000"/>
        </w:rPr>
        <w:t>-</w:t>
      </w:r>
      <w:r w:rsidRPr="004F7153">
        <w:rPr>
          <w:color w:val="000000"/>
        </w:rPr>
        <w:tab/>
        <w:t>Dos o más explotaciones, que constituían anteriormente explotaciones independientes y se hayan integrado bajo la dirección de un solo titular.</w:t>
      </w:r>
    </w:p>
    <w:p w14:paraId="35945DA8" w14:textId="0B6DFB00" w:rsidR="00CE744D" w:rsidRPr="004F7153" w:rsidRDefault="004F7153" w:rsidP="00194844">
      <w:pPr>
        <w:pStyle w:val="Texto"/>
        <w:rPr>
          <w:color w:val="000000"/>
        </w:rPr>
      </w:pPr>
      <w:r w:rsidRPr="004F7153">
        <w:rPr>
          <w:color w:val="000000"/>
        </w:rPr>
        <w:t>-</w:t>
      </w:r>
      <w:r w:rsidRPr="004F7153">
        <w:rPr>
          <w:color w:val="000000"/>
        </w:rPr>
        <w:tab/>
        <w:t>Fincas o terrenos ubicados en diferentes términos municipales, explotadas por un mismo titular, con los mismos medios de producción.</w:t>
      </w:r>
    </w:p>
    <w:p w14:paraId="1A870100" w14:textId="1542E21B" w:rsidR="00CE744D" w:rsidRDefault="004F7153" w:rsidP="00194844">
      <w:pPr>
        <w:pStyle w:val="Texto"/>
        <w:rPr>
          <w:color w:val="000000"/>
        </w:rPr>
      </w:pPr>
      <w:r w:rsidRPr="004F7153">
        <w:rPr>
          <w:color w:val="000000"/>
        </w:rPr>
        <w:t>b</w:t>
      </w:r>
      <w:r w:rsidR="0072074A">
        <w:rPr>
          <w:color w:val="000000"/>
        </w:rPr>
        <w:t>.</w:t>
      </w:r>
      <w:r w:rsidRPr="004F7153">
        <w:rPr>
          <w:color w:val="000000"/>
        </w:rPr>
        <w:tab/>
        <w:t>Se censarán, en la explotación que corresponda</w:t>
      </w:r>
      <w:r w:rsidR="00333307">
        <w:rPr>
          <w:color w:val="000000"/>
        </w:rPr>
        <w:t>,</w:t>
      </w:r>
      <w:r w:rsidRPr="004F7153">
        <w:rPr>
          <w:color w:val="000000"/>
        </w:rPr>
        <w:t xml:space="preserve"> las tierras utilizadas anteriormente con fines agrarios y que, continuando con vocación agraria, no han sido explotadas durante el periodo de referencia censal. Así mismo, se censarán las tierras no cultivadas aun en el caso de que su único aprovechamiento fuese la caza (cotos de caza).</w:t>
      </w:r>
    </w:p>
    <w:p w14:paraId="483E1173" w14:textId="41E8D4A4" w:rsidR="00CE744D" w:rsidRPr="004F7153" w:rsidRDefault="004F7153" w:rsidP="00194844">
      <w:pPr>
        <w:pStyle w:val="Texto"/>
        <w:rPr>
          <w:color w:val="000000"/>
        </w:rPr>
      </w:pPr>
      <w:r w:rsidRPr="004F7153">
        <w:rPr>
          <w:color w:val="000000"/>
        </w:rPr>
        <w:t>c</w:t>
      </w:r>
      <w:r w:rsidR="0072074A">
        <w:rPr>
          <w:color w:val="000000"/>
        </w:rPr>
        <w:t>.</w:t>
      </w:r>
      <w:r w:rsidRPr="004F7153">
        <w:rPr>
          <w:color w:val="000000"/>
        </w:rPr>
        <w:tab/>
        <w:t xml:space="preserve">Se incluyen también: </w:t>
      </w:r>
    </w:p>
    <w:p w14:paraId="2752EF3E" w14:textId="0E9B4D09" w:rsidR="00CE744D" w:rsidRDefault="004F7153" w:rsidP="00194844">
      <w:pPr>
        <w:pStyle w:val="Texto"/>
        <w:rPr>
          <w:color w:val="000000"/>
        </w:rPr>
      </w:pPr>
      <w:r w:rsidRPr="004F7153">
        <w:rPr>
          <w:color w:val="000000"/>
        </w:rPr>
        <w:t>-</w:t>
      </w:r>
      <w:r w:rsidRPr="004F7153">
        <w:rPr>
          <w:color w:val="000000"/>
        </w:rPr>
        <w:tab/>
        <w:t>Las e</w:t>
      </w:r>
      <w:r w:rsidR="00B336FC">
        <w:rPr>
          <w:color w:val="000000"/>
        </w:rPr>
        <w:t>xplotaciones ganaderas de toros</w:t>
      </w:r>
      <w:r w:rsidRPr="004F7153">
        <w:rPr>
          <w:color w:val="000000"/>
        </w:rPr>
        <w:t>, verracos, carneros</w:t>
      </w:r>
      <w:r w:rsidR="00E62698">
        <w:rPr>
          <w:color w:val="000000"/>
        </w:rPr>
        <w:t>,</w:t>
      </w:r>
      <w:r w:rsidRPr="004F7153">
        <w:rPr>
          <w:color w:val="000000"/>
        </w:rPr>
        <w:t xml:space="preserve"> machos cabríos </w:t>
      </w:r>
      <w:r w:rsidR="00E62698">
        <w:rPr>
          <w:color w:val="000000"/>
        </w:rPr>
        <w:t xml:space="preserve">y sementales equinos </w:t>
      </w:r>
      <w:r w:rsidRPr="004F7153">
        <w:rPr>
          <w:color w:val="000000"/>
        </w:rPr>
        <w:t>para la reproducción.</w:t>
      </w:r>
    </w:p>
    <w:p w14:paraId="260BC819" w14:textId="537B66F8" w:rsidR="00CE744D" w:rsidRDefault="004F7153" w:rsidP="00194844">
      <w:pPr>
        <w:pStyle w:val="Texto"/>
        <w:rPr>
          <w:color w:val="000000"/>
        </w:rPr>
      </w:pPr>
      <w:r w:rsidRPr="004F7153">
        <w:rPr>
          <w:color w:val="000000"/>
        </w:rPr>
        <w:t>-</w:t>
      </w:r>
      <w:r w:rsidRPr="004F7153">
        <w:rPr>
          <w:color w:val="000000"/>
        </w:rPr>
        <w:tab/>
        <w:t>Las explotaciones agrícolas de institutos de investigación, comunidades religiosas, escuelas, etc.</w:t>
      </w:r>
    </w:p>
    <w:p w14:paraId="2EB5862B" w14:textId="402A1574" w:rsidR="00CE744D" w:rsidRDefault="004F7153" w:rsidP="00194844">
      <w:pPr>
        <w:pStyle w:val="Texto"/>
        <w:rPr>
          <w:color w:val="000000"/>
        </w:rPr>
      </w:pPr>
      <w:r w:rsidRPr="004F7153">
        <w:rPr>
          <w:color w:val="000000"/>
        </w:rPr>
        <w:t>-</w:t>
      </w:r>
      <w:r w:rsidRPr="004F7153">
        <w:rPr>
          <w:color w:val="000000"/>
        </w:rPr>
        <w:tab/>
        <w:t>Las explotaciones agrícolas de empresas industriales.</w:t>
      </w:r>
    </w:p>
    <w:p w14:paraId="781BBC85" w14:textId="2985E96B" w:rsidR="00CE744D" w:rsidRDefault="004F7153" w:rsidP="00194844">
      <w:pPr>
        <w:pStyle w:val="Texto"/>
        <w:rPr>
          <w:color w:val="000000"/>
        </w:rPr>
      </w:pPr>
      <w:r w:rsidRPr="004F7153">
        <w:rPr>
          <w:color w:val="000000"/>
        </w:rPr>
        <w:t>-</w:t>
      </w:r>
      <w:r w:rsidRPr="004F7153">
        <w:rPr>
          <w:color w:val="000000"/>
        </w:rPr>
        <w:tab/>
        <w:t>Las explotaciones comunales constituidas por praderas permanentes, pastizales, superficies hortícolas u otra Superficie Agraria Útil, siempre que dicha superficie se explote por cuenta de la administración local correspondiente (por ejemplo: tierras cedidas en arrendamiento para ser utilizadas por animales).</w:t>
      </w:r>
    </w:p>
    <w:p w14:paraId="72BBE3FA" w14:textId="11588564" w:rsidR="00CE744D" w:rsidRDefault="004F7153" w:rsidP="00194844">
      <w:pPr>
        <w:pStyle w:val="Texto"/>
        <w:rPr>
          <w:color w:val="000000"/>
        </w:rPr>
      </w:pPr>
      <w:r w:rsidRPr="004F7153">
        <w:rPr>
          <w:color w:val="000000"/>
        </w:rPr>
        <w:t>-</w:t>
      </w:r>
      <w:r w:rsidRPr="004F7153">
        <w:rPr>
          <w:color w:val="000000"/>
        </w:rPr>
        <w:tab/>
        <w:t xml:space="preserve">Explotaciones de ganado sin animales presentes en el día de referencia, debido a interrupciones temporales en el ciclo de producción (por ejemplo, limpieza sanitaria regular de </w:t>
      </w:r>
      <w:r w:rsidR="00205F1E">
        <w:rPr>
          <w:color w:val="000000"/>
        </w:rPr>
        <w:t>alojamientos</w:t>
      </w:r>
      <w:r w:rsidRPr="004F7153">
        <w:rPr>
          <w:color w:val="000000"/>
        </w:rPr>
        <w:t xml:space="preserve"> de animales, brotes de enfermedades o razones similares)</w:t>
      </w:r>
      <w:r w:rsidR="00CE744D">
        <w:rPr>
          <w:color w:val="000000"/>
        </w:rPr>
        <w:t>.</w:t>
      </w:r>
    </w:p>
    <w:p w14:paraId="785D4B79" w14:textId="44CBA629" w:rsidR="00CE744D" w:rsidRDefault="004F7153" w:rsidP="00194844">
      <w:pPr>
        <w:pStyle w:val="Texto"/>
        <w:rPr>
          <w:color w:val="000000"/>
        </w:rPr>
      </w:pPr>
      <w:r w:rsidRPr="004F7153">
        <w:rPr>
          <w:color w:val="000000"/>
        </w:rPr>
        <w:t>d</w:t>
      </w:r>
      <w:r w:rsidR="0072074A">
        <w:rPr>
          <w:color w:val="000000"/>
        </w:rPr>
        <w:t>.</w:t>
      </w:r>
      <w:r w:rsidRPr="004F7153">
        <w:rPr>
          <w:color w:val="000000"/>
        </w:rPr>
        <w:tab/>
        <w:t xml:space="preserve">No se considerarán como explotaciones agrícolas, excepto si desarrollasen otras actividades </w:t>
      </w:r>
      <w:r w:rsidR="007E00B9">
        <w:rPr>
          <w:color w:val="000000"/>
        </w:rPr>
        <w:t>que justificasen su inclusión:</w:t>
      </w:r>
    </w:p>
    <w:p w14:paraId="6C94220D" w14:textId="53B25BDE" w:rsidR="00CE744D" w:rsidRDefault="004F7153" w:rsidP="00194844">
      <w:pPr>
        <w:pStyle w:val="Texto"/>
        <w:rPr>
          <w:color w:val="000000"/>
        </w:rPr>
      </w:pPr>
      <w:r w:rsidRPr="004F7153">
        <w:rPr>
          <w:color w:val="000000"/>
        </w:rPr>
        <w:t>-</w:t>
      </w:r>
      <w:r w:rsidRPr="004F7153">
        <w:rPr>
          <w:color w:val="000000"/>
        </w:rPr>
        <w:tab/>
        <w:t>Las perreras.</w:t>
      </w:r>
    </w:p>
    <w:p w14:paraId="206C2F05" w14:textId="7C7B3FD7" w:rsidR="00CE744D" w:rsidRDefault="004F7153" w:rsidP="00194844">
      <w:pPr>
        <w:pStyle w:val="Texto"/>
        <w:rPr>
          <w:color w:val="000000"/>
        </w:rPr>
      </w:pPr>
      <w:r w:rsidRPr="004F7153">
        <w:rPr>
          <w:color w:val="000000"/>
        </w:rPr>
        <w:t>-</w:t>
      </w:r>
      <w:r w:rsidRPr="004F7153">
        <w:rPr>
          <w:color w:val="000000"/>
        </w:rPr>
        <w:tab/>
        <w:t>Los comercios de animales, mataderos, etc. (sin cría).</w:t>
      </w:r>
    </w:p>
    <w:p w14:paraId="55B03A63" w14:textId="1F4D2666" w:rsidR="00CE744D" w:rsidRDefault="004F7153" w:rsidP="00194844">
      <w:pPr>
        <w:pStyle w:val="Texto"/>
        <w:rPr>
          <w:color w:val="000000"/>
        </w:rPr>
      </w:pPr>
      <w:r w:rsidRPr="004F7153">
        <w:rPr>
          <w:color w:val="000000"/>
        </w:rPr>
        <w:t>-</w:t>
      </w:r>
      <w:r w:rsidRPr="004F7153">
        <w:rPr>
          <w:color w:val="000000"/>
        </w:rPr>
        <w:tab/>
        <w:t>Las empresas propietarias de ganado si no se dedican a la cría de ese ganado.</w:t>
      </w:r>
    </w:p>
    <w:p w14:paraId="3A29F913" w14:textId="6DC6E44E" w:rsidR="00CE744D" w:rsidRDefault="004F7153" w:rsidP="00194844">
      <w:pPr>
        <w:pStyle w:val="Texto"/>
        <w:rPr>
          <w:color w:val="000000"/>
        </w:rPr>
      </w:pPr>
      <w:r w:rsidRPr="004F7153">
        <w:rPr>
          <w:color w:val="000000"/>
        </w:rPr>
        <w:t>-</w:t>
      </w:r>
      <w:r w:rsidRPr="004F7153">
        <w:rPr>
          <w:color w:val="000000"/>
        </w:rPr>
        <w:tab/>
        <w:t>Las explotaciones de animales de tiro o trabajo, si la unidad no se dedica a la cría de los mismos.</w:t>
      </w:r>
    </w:p>
    <w:p w14:paraId="332974A9" w14:textId="02316898" w:rsidR="00CE744D" w:rsidRDefault="004F7153" w:rsidP="00194844">
      <w:pPr>
        <w:pStyle w:val="Texto"/>
        <w:rPr>
          <w:color w:val="000000"/>
        </w:rPr>
      </w:pPr>
      <w:r w:rsidRPr="004F7153">
        <w:rPr>
          <w:color w:val="000000"/>
        </w:rPr>
        <w:t>-</w:t>
      </w:r>
      <w:r w:rsidRPr="004F7153">
        <w:rPr>
          <w:color w:val="000000"/>
        </w:rPr>
        <w:tab/>
        <w:t>Los parques zoológicos, los criaderos de animales para peletería y de especies como perros, gatos, aves ornamentales, etc.</w:t>
      </w:r>
    </w:p>
    <w:p w14:paraId="7595B3AC" w14:textId="3C864432" w:rsidR="00CE744D" w:rsidRDefault="004F7153" w:rsidP="00194844">
      <w:pPr>
        <w:pStyle w:val="Texto"/>
        <w:rPr>
          <w:color w:val="000000"/>
        </w:rPr>
      </w:pPr>
      <w:r w:rsidRPr="004F7153">
        <w:rPr>
          <w:color w:val="000000"/>
        </w:rPr>
        <w:t>-</w:t>
      </w:r>
      <w:r w:rsidRPr="004F7153">
        <w:rPr>
          <w:color w:val="000000"/>
        </w:rPr>
        <w:tab/>
        <w:t>Los terrenos parcelados que en el día de la entrevista estén urbanizados o se hayan iniciado los trabajos de urbanización.</w:t>
      </w:r>
    </w:p>
    <w:p w14:paraId="0536462C" w14:textId="77777777" w:rsidR="004F7153" w:rsidRDefault="004F7153" w:rsidP="00194844">
      <w:pPr>
        <w:pStyle w:val="Texto"/>
        <w:rPr>
          <w:color w:val="000000"/>
        </w:rPr>
      </w:pPr>
      <w:r w:rsidRPr="004F7153">
        <w:rPr>
          <w:color w:val="000000"/>
        </w:rPr>
        <w:t>-</w:t>
      </w:r>
      <w:r w:rsidRPr="004F7153">
        <w:rPr>
          <w:color w:val="000000"/>
        </w:rPr>
        <w:tab/>
        <w:t>Las empresas de servicios agrarios.</w:t>
      </w:r>
    </w:p>
    <w:p w14:paraId="0E2EA7C8" w14:textId="77777777" w:rsidR="00693392" w:rsidRDefault="001E7557">
      <w:pPr>
        <w:ind w:left="0"/>
        <w:jc w:val="left"/>
        <w:rPr>
          <w:color w:val="000000"/>
        </w:rPr>
      </w:pPr>
      <w:r>
        <w:rPr>
          <w:color w:val="000000"/>
        </w:rPr>
        <w:br w:type="page"/>
      </w:r>
    </w:p>
    <w:p w14:paraId="2EE75410" w14:textId="77777777" w:rsidR="00840827" w:rsidRDefault="00840827">
      <w:pPr>
        <w:pStyle w:val="linea"/>
        <w:rPr>
          <w:color w:val="000000"/>
        </w:rPr>
      </w:pPr>
    </w:p>
    <w:p w14:paraId="7B90AA53" w14:textId="0E8D4BF1" w:rsidR="00840827" w:rsidRDefault="0034266C" w:rsidP="00194844">
      <w:pPr>
        <w:pStyle w:val="g5"/>
        <w:numPr>
          <w:ilvl w:val="1"/>
          <w:numId w:val="43"/>
        </w:numPr>
        <w:tabs>
          <w:tab w:val="clear" w:pos="454"/>
          <w:tab w:val="left" w:pos="426"/>
        </w:tabs>
        <w:outlineLvl w:val="1"/>
      </w:pPr>
      <w:bookmarkStart w:id="36" w:name="_Toc27378075"/>
      <w:bookmarkStart w:id="37" w:name="_Toc43418894"/>
      <w:bookmarkStart w:id="38" w:name="_Toc27145827"/>
      <w:r>
        <w:t>S</w:t>
      </w:r>
      <w:r w:rsidR="00473DF5">
        <w:t>ituación geográfica de la explotación</w:t>
      </w:r>
      <w:bookmarkEnd w:id="36"/>
      <w:bookmarkEnd w:id="37"/>
      <w:r w:rsidR="00473DF5">
        <w:t xml:space="preserve"> </w:t>
      </w:r>
      <w:bookmarkEnd w:id="38"/>
    </w:p>
    <w:p w14:paraId="77E31B0D" w14:textId="77777777" w:rsidR="00840827" w:rsidRPr="00693392" w:rsidRDefault="00A54761">
      <w:pPr>
        <w:pStyle w:val="Texto"/>
        <w:spacing w:before="180"/>
        <w:rPr>
          <w:color w:val="000000"/>
          <w:spacing w:val="-4"/>
        </w:rPr>
      </w:pPr>
      <w:r w:rsidRPr="00A54761">
        <w:rPr>
          <w:color w:val="000000"/>
          <w:spacing w:val="-4"/>
        </w:rPr>
        <w:t>Una explotación agrícola se considera, a efectos censales, situada en el municipio donde se encuentren la mayor parte de las tierras o, en caso de duda, donde radique la edificación única o principal de la explotación. Las explotaciones ganaderas sin tierras se consideran adscritas al municipio en el que tenga declarado su ganado o, a falta de declaración, en el municipio donde radiquen las instalaciones ganaderas</w:t>
      </w:r>
      <w:r w:rsidR="00840827" w:rsidRPr="00693392">
        <w:rPr>
          <w:color w:val="000000"/>
          <w:spacing w:val="-4"/>
        </w:rPr>
        <w:t>.</w:t>
      </w:r>
    </w:p>
    <w:p w14:paraId="5E91A6F3" w14:textId="77777777" w:rsidR="00840827" w:rsidRDefault="00840827">
      <w:pPr>
        <w:pStyle w:val="Texto"/>
        <w:spacing w:before="180"/>
        <w:rPr>
          <w:color w:val="000000"/>
        </w:rPr>
      </w:pPr>
    </w:p>
    <w:p w14:paraId="14BEA168" w14:textId="77777777" w:rsidR="00840827" w:rsidRDefault="00840827">
      <w:pPr>
        <w:pStyle w:val="linea"/>
        <w:rPr>
          <w:color w:val="000000"/>
        </w:rPr>
      </w:pPr>
    </w:p>
    <w:p w14:paraId="7042C02F" w14:textId="3BC95D7D" w:rsidR="004D4DD8" w:rsidRDefault="007F523D" w:rsidP="00194844">
      <w:pPr>
        <w:pStyle w:val="g5"/>
        <w:numPr>
          <w:ilvl w:val="1"/>
          <w:numId w:val="43"/>
        </w:numPr>
        <w:outlineLvl w:val="1"/>
      </w:pPr>
      <w:bookmarkStart w:id="39" w:name="_Toc27378076"/>
      <w:bookmarkStart w:id="40" w:name="_Toc43418895"/>
      <w:bookmarkStart w:id="41" w:name="_Toc27145828"/>
      <w:r>
        <w:t>T</w:t>
      </w:r>
      <w:r w:rsidR="004C76E7">
        <w:t>itular de la explotación</w:t>
      </w:r>
      <w:bookmarkEnd w:id="39"/>
      <w:bookmarkEnd w:id="40"/>
      <w:r w:rsidR="004C76E7">
        <w:t xml:space="preserve"> </w:t>
      </w:r>
      <w:bookmarkEnd w:id="41"/>
    </w:p>
    <w:p w14:paraId="17976FA1" w14:textId="3983DD47" w:rsidR="005B60AC" w:rsidRDefault="005B60AC">
      <w:pPr>
        <w:pStyle w:val="Texto"/>
        <w:spacing w:before="180"/>
        <w:rPr>
          <w:color w:val="000000"/>
        </w:rPr>
      </w:pPr>
      <w:r w:rsidRPr="005B60AC">
        <w:rPr>
          <w:color w:val="000000"/>
        </w:rPr>
        <w:t>Se designa como titular de la explotación a la persona física, grupo de personas físicas o persona jurídica que</w:t>
      </w:r>
      <w:r w:rsidR="00221DDA">
        <w:rPr>
          <w:color w:val="000000"/>
        </w:rPr>
        <w:t>,</w:t>
      </w:r>
      <w:r w:rsidRPr="005B60AC">
        <w:rPr>
          <w:color w:val="000000"/>
        </w:rPr>
        <w:t xml:space="preserve"> actuando con libertad y con autonomía</w:t>
      </w:r>
      <w:r w:rsidR="00221DDA">
        <w:rPr>
          <w:color w:val="000000"/>
        </w:rPr>
        <w:t>,</w:t>
      </w:r>
      <w:r w:rsidRPr="005B60AC">
        <w:rPr>
          <w:color w:val="000000"/>
        </w:rPr>
        <w:t xml:space="preserve"> asume la responsabilidad legal y económica de una explotación agrícola o ganadera y toma las decisiones independientemente de si es o no </w:t>
      </w:r>
      <w:r w:rsidR="00333307">
        <w:rPr>
          <w:color w:val="000000"/>
        </w:rPr>
        <w:t xml:space="preserve">el </w:t>
      </w:r>
      <w:r w:rsidRPr="005B60AC">
        <w:rPr>
          <w:color w:val="000000"/>
        </w:rPr>
        <w:t xml:space="preserve">propietario/a, de su edad o situación laboral (jubilado/a o no). </w:t>
      </w:r>
    </w:p>
    <w:p w14:paraId="113A07A0" w14:textId="136D440F" w:rsidR="00FB13BA" w:rsidRDefault="00FB13BA" w:rsidP="00194844">
      <w:pPr>
        <w:pStyle w:val="Texto"/>
        <w:rPr>
          <w:color w:val="000000"/>
        </w:rPr>
      </w:pPr>
      <w:r>
        <w:rPr>
          <w:color w:val="000000"/>
        </w:rPr>
        <w:t>El titular puede</w:t>
      </w:r>
      <w:r w:rsidRPr="005B60AC">
        <w:rPr>
          <w:color w:val="000000"/>
        </w:rPr>
        <w:t xml:space="preserve"> dirigir </w:t>
      </w:r>
      <w:r>
        <w:rPr>
          <w:color w:val="000000"/>
        </w:rPr>
        <w:t xml:space="preserve">la explotación </w:t>
      </w:r>
      <w:r w:rsidRPr="005B60AC">
        <w:rPr>
          <w:color w:val="000000"/>
        </w:rPr>
        <w:t>directamente</w:t>
      </w:r>
      <w:r>
        <w:rPr>
          <w:color w:val="000000"/>
        </w:rPr>
        <w:t xml:space="preserve">, </w:t>
      </w:r>
      <w:r w:rsidRPr="005B60AC">
        <w:rPr>
          <w:color w:val="000000"/>
        </w:rPr>
        <w:t>mediante otra persona (por ejemplo: un familiar u otra persona asalariada)</w:t>
      </w:r>
      <w:r>
        <w:rPr>
          <w:color w:val="000000"/>
        </w:rPr>
        <w:t xml:space="preserve"> o de forma conjunta</w:t>
      </w:r>
      <w:r w:rsidRPr="005B60AC">
        <w:rPr>
          <w:color w:val="000000"/>
        </w:rPr>
        <w:t>.</w:t>
      </w:r>
      <w:r>
        <w:rPr>
          <w:color w:val="000000"/>
        </w:rPr>
        <w:t xml:space="preserve"> Así, e</w:t>
      </w:r>
      <w:r w:rsidRPr="005B60AC">
        <w:rPr>
          <w:color w:val="000000"/>
        </w:rPr>
        <w:t>l titular puede haber delegado en un jefe de explotación todo o parte del poder de la toma de decisiones con respecto a las rutinas diarias normales de producción y finanzas de la explotación.</w:t>
      </w:r>
    </w:p>
    <w:p w14:paraId="27A22A56" w14:textId="77777777" w:rsidR="005B60AC" w:rsidRPr="005B60AC" w:rsidRDefault="005B60AC" w:rsidP="00194844">
      <w:pPr>
        <w:pStyle w:val="Texto"/>
        <w:rPr>
          <w:color w:val="000000"/>
        </w:rPr>
      </w:pPr>
      <w:r w:rsidRPr="005B60AC">
        <w:rPr>
          <w:color w:val="000000"/>
        </w:rPr>
        <w:t>Se considera titular:</w:t>
      </w:r>
    </w:p>
    <w:p w14:paraId="133EFD96" w14:textId="77777777" w:rsidR="005B60AC" w:rsidRPr="005B60AC" w:rsidRDefault="005B60AC" w:rsidP="00194844">
      <w:pPr>
        <w:pStyle w:val="Texto"/>
        <w:rPr>
          <w:color w:val="000000"/>
        </w:rPr>
      </w:pPr>
      <w:r w:rsidRPr="005B60AC">
        <w:rPr>
          <w:color w:val="000000"/>
        </w:rPr>
        <w:t>-</w:t>
      </w:r>
      <w:r w:rsidRPr="005B60AC">
        <w:rPr>
          <w:color w:val="000000"/>
        </w:rPr>
        <w:tab/>
        <w:t>Al propietario cuando gestione directamente sus tierras, aunque haya cedido todo o parte del poder de decisión a un jefe de explotación.</w:t>
      </w:r>
    </w:p>
    <w:p w14:paraId="72931CE2" w14:textId="6702E843" w:rsidR="005B60AC" w:rsidRPr="005B60AC" w:rsidRDefault="005B60AC" w:rsidP="00194844">
      <w:pPr>
        <w:pStyle w:val="Texto"/>
        <w:rPr>
          <w:color w:val="000000"/>
        </w:rPr>
      </w:pPr>
      <w:r w:rsidRPr="005B60AC">
        <w:rPr>
          <w:color w:val="000000"/>
        </w:rPr>
        <w:t>-</w:t>
      </w:r>
      <w:r w:rsidRPr="005B60AC">
        <w:rPr>
          <w:color w:val="000000"/>
        </w:rPr>
        <w:tab/>
        <w:t>Al arrendatario, aparcero y a todo el que</w:t>
      </w:r>
      <w:r w:rsidR="008B654A">
        <w:rPr>
          <w:color w:val="000000"/>
        </w:rPr>
        <w:t>,</w:t>
      </w:r>
      <w:r w:rsidRPr="005B60AC">
        <w:rPr>
          <w:color w:val="000000"/>
        </w:rPr>
        <w:t xml:space="preserve"> con libertad y autonomía, dirija y asuma el riesgo de una explotación, cualquiera que sea el régimen de tenencia de la misma.</w:t>
      </w:r>
    </w:p>
    <w:p w14:paraId="10C80F8D" w14:textId="77777777" w:rsidR="005B60AC" w:rsidRPr="005B60AC" w:rsidRDefault="005B60AC" w:rsidP="00194844">
      <w:pPr>
        <w:pStyle w:val="Texto"/>
        <w:rPr>
          <w:color w:val="000000"/>
        </w:rPr>
      </w:pPr>
      <w:r w:rsidRPr="005B60AC">
        <w:rPr>
          <w:color w:val="000000"/>
        </w:rPr>
        <w:t>-</w:t>
      </w:r>
      <w:r w:rsidRPr="005B60AC">
        <w:rPr>
          <w:color w:val="000000"/>
        </w:rPr>
        <w:tab/>
        <w:t>También se considera titular agrícola al propietario de tierras no explotadas o abandonadas, es decir, que no son productivas económicamente y que ninguna otra persona ni sociedad explota.</w:t>
      </w:r>
    </w:p>
    <w:p w14:paraId="66095B07" w14:textId="77777777" w:rsidR="005B60AC" w:rsidRPr="005B60AC" w:rsidRDefault="005B60AC" w:rsidP="00194844">
      <w:pPr>
        <w:pStyle w:val="Texto"/>
        <w:rPr>
          <w:color w:val="000000"/>
        </w:rPr>
      </w:pPr>
      <w:r w:rsidRPr="005B60AC">
        <w:rPr>
          <w:color w:val="000000"/>
        </w:rPr>
        <w:t>Un titular, como tal, puede ejercer una triple función respecto a la explotación de la que tiene la responsabilidad técnico-económica:</w:t>
      </w:r>
    </w:p>
    <w:p w14:paraId="0FF60E56" w14:textId="77777777" w:rsidR="005B60AC" w:rsidRPr="005B60AC" w:rsidRDefault="005B60AC" w:rsidP="00194844">
      <w:pPr>
        <w:pStyle w:val="Texto"/>
        <w:rPr>
          <w:color w:val="000000"/>
        </w:rPr>
      </w:pPr>
      <w:r w:rsidRPr="005B60AC">
        <w:rPr>
          <w:color w:val="000000"/>
        </w:rPr>
        <w:t>a.</w:t>
      </w:r>
      <w:r w:rsidRPr="005B60AC">
        <w:rPr>
          <w:color w:val="000000"/>
        </w:rPr>
        <w:tab/>
        <w:t>Asumir la responsabilidad de la marcha económica o financiera y el riesgo de los resultados de la explotación.</w:t>
      </w:r>
    </w:p>
    <w:p w14:paraId="6D90B735" w14:textId="77777777" w:rsidR="005B60AC" w:rsidRPr="005B60AC" w:rsidRDefault="005B60AC" w:rsidP="00194844">
      <w:pPr>
        <w:pStyle w:val="Texto"/>
        <w:rPr>
          <w:color w:val="000000"/>
        </w:rPr>
      </w:pPr>
      <w:r w:rsidRPr="005B60AC">
        <w:rPr>
          <w:color w:val="000000"/>
        </w:rPr>
        <w:t>b.</w:t>
      </w:r>
      <w:r w:rsidRPr="005B60AC">
        <w:rPr>
          <w:color w:val="000000"/>
        </w:rPr>
        <w:tab/>
        <w:t>Adoptar las principales decisiones técnicas acerca de la utilización de los medios disponibles y ejercer el control administrativo sobre las operaciones de la explotación.</w:t>
      </w:r>
    </w:p>
    <w:p w14:paraId="1C7FFFA3" w14:textId="05F2F5C1" w:rsidR="00CE744D" w:rsidRDefault="005B60AC" w:rsidP="00194844">
      <w:pPr>
        <w:pStyle w:val="Texto"/>
        <w:spacing w:before="180"/>
        <w:rPr>
          <w:color w:val="000000"/>
        </w:rPr>
      </w:pPr>
      <w:r w:rsidRPr="005B60AC">
        <w:rPr>
          <w:color w:val="000000"/>
        </w:rPr>
        <w:t>c.</w:t>
      </w:r>
      <w:r w:rsidRPr="005B60AC">
        <w:rPr>
          <w:color w:val="000000"/>
        </w:rPr>
        <w:tab/>
        <w:t>Asegurar la gestión cotidiana de los trabajos de la explotación y tomar decisiones corrientes sobre asuntos de menor importancia.</w:t>
      </w:r>
    </w:p>
    <w:p w14:paraId="306049D8" w14:textId="77777777" w:rsidR="0038617D" w:rsidRDefault="0038617D" w:rsidP="00194844">
      <w:pPr>
        <w:pStyle w:val="Texto"/>
        <w:spacing w:before="180"/>
        <w:rPr>
          <w:color w:val="000000"/>
        </w:rPr>
      </w:pPr>
    </w:p>
    <w:p w14:paraId="4A59F752" w14:textId="77777777" w:rsidR="00840827" w:rsidRDefault="00840827">
      <w:pPr>
        <w:pStyle w:val="linea"/>
        <w:rPr>
          <w:color w:val="000000"/>
        </w:rPr>
      </w:pPr>
    </w:p>
    <w:p w14:paraId="7871F481" w14:textId="652CE661" w:rsidR="00840827" w:rsidRDefault="0072074A" w:rsidP="00194844">
      <w:pPr>
        <w:pStyle w:val="g5"/>
        <w:numPr>
          <w:ilvl w:val="1"/>
          <w:numId w:val="43"/>
        </w:numPr>
        <w:outlineLvl w:val="1"/>
      </w:pPr>
      <w:r w:rsidRPr="0072074A">
        <w:tab/>
      </w:r>
      <w:bookmarkStart w:id="42" w:name="_Toc27145829"/>
      <w:bookmarkStart w:id="43" w:name="_Toc27378077"/>
      <w:bookmarkStart w:id="44" w:name="_Toc43418896"/>
      <w:r w:rsidR="007F523D">
        <w:t>P</w:t>
      </w:r>
      <w:r w:rsidR="008B4E8E">
        <w:t>ersonalidad jurídica de la explotación</w:t>
      </w:r>
      <w:bookmarkEnd w:id="42"/>
      <w:bookmarkEnd w:id="43"/>
      <w:bookmarkEnd w:id="44"/>
    </w:p>
    <w:p w14:paraId="3D30AE65" w14:textId="54CAB172" w:rsidR="00CE744D" w:rsidRDefault="0072074A" w:rsidP="00194844">
      <w:pPr>
        <w:pStyle w:val="Texto"/>
        <w:spacing w:before="180"/>
      </w:pPr>
      <w:r>
        <w:t>La personalidad jurídica de la explotación depende de la condición del titular. La responsabilidad legal y económica de la explotación se define de acuerdo con las propias normas jurídicas a nivel nacional.</w:t>
      </w:r>
    </w:p>
    <w:p w14:paraId="69E3B742" w14:textId="7F06556D" w:rsidR="00CE744D" w:rsidRDefault="0072074A" w:rsidP="0038617D">
      <w:pPr>
        <w:pStyle w:val="Texto"/>
        <w:rPr>
          <w:b/>
        </w:rPr>
      </w:pPr>
      <w:r>
        <w:t>Las distintas categorías de personalidad jurídica que se consideran son las siguientes:</w:t>
      </w:r>
    </w:p>
    <w:p w14:paraId="504FBB68" w14:textId="31082FD5" w:rsidR="00CE744D" w:rsidRDefault="0072074A" w:rsidP="0038617D">
      <w:pPr>
        <w:pStyle w:val="Texto"/>
      </w:pPr>
      <w:r w:rsidRPr="0072074A">
        <w:rPr>
          <w:b/>
        </w:rPr>
        <w:t>Persona física</w:t>
      </w:r>
      <w:r>
        <w:t xml:space="preserve">: </w:t>
      </w:r>
    </w:p>
    <w:p w14:paraId="2C3133BF" w14:textId="3A2134BE" w:rsidR="00CE744D" w:rsidRDefault="0072074A" w:rsidP="007A6AC0">
      <w:pPr>
        <w:pStyle w:val="Texto"/>
      </w:pPr>
      <w:r>
        <w:t>El titular se considera persona física a efectos del Censo cuando es una persona individual o un grupo de personas individuales (hermanos, coherederos, etc.) que explotan en común un proindiviso u otra agrupación de tierras o ganado.</w:t>
      </w:r>
    </w:p>
    <w:p w14:paraId="2F11D489" w14:textId="26F12688" w:rsidR="00CE744D" w:rsidRDefault="0072074A" w:rsidP="007A6AC0">
      <w:pPr>
        <w:pStyle w:val="Texto"/>
      </w:pPr>
      <w:r>
        <w:t>Se consideran las siguientes categorías:</w:t>
      </w:r>
    </w:p>
    <w:p w14:paraId="316DCE8A" w14:textId="0C5FEA27" w:rsidR="00CE744D" w:rsidRDefault="0072074A" w:rsidP="007A6AC0">
      <w:pPr>
        <w:pStyle w:val="Texto"/>
      </w:pPr>
      <w:r>
        <w:t>-</w:t>
      </w:r>
      <w:r>
        <w:tab/>
        <w:t xml:space="preserve">Persona física que es titular único: </w:t>
      </w:r>
    </w:p>
    <w:p w14:paraId="01F373ED" w14:textId="56A69D3A" w:rsidR="00CE744D" w:rsidRDefault="0072074A" w:rsidP="00D40EE8">
      <w:pPr>
        <w:pStyle w:val="Texto"/>
      </w:pPr>
      <w:r>
        <w:t xml:space="preserve">Se considera que una persona física es titular único, cuando la responsabilidad legal y económica de la explotación es asumida por una sola persona física e individual que no está vinculada de ninguna manera a cualquier otra explotación de otros titulares, ya sea por una gestión común o por disposiciones similares y puede tomar cualquier decisión con respecto a la explotación por sí mismo. </w:t>
      </w:r>
    </w:p>
    <w:p w14:paraId="368C4BAE" w14:textId="50EAA9B6" w:rsidR="00CE744D" w:rsidRDefault="0072074A" w:rsidP="00D40EE8">
      <w:pPr>
        <w:pStyle w:val="Texto"/>
      </w:pPr>
      <w:r>
        <w:t>Se considera persona física que es titular único:</w:t>
      </w:r>
    </w:p>
    <w:p w14:paraId="18E4630E" w14:textId="557D9DAE" w:rsidR="00CE744D" w:rsidRDefault="0072074A" w:rsidP="00D40EE8">
      <w:pPr>
        <w:pStyle w:val="Texto"/>
      </w:pPr>
      <w:r>
        <w:t>•</w:t>
      </w:r>
      <w:r>
        <w:tab/>
        <w:t>Una sola persona que tiene toda la responsabilidad jurídica y económica de la explotación.</w:t>
      </w:r>
    </w:p>
    <w:p w14:paraId="2BAB4984" w14:textId="4F1711FF" w:rsidR="00CE744D" w:rsidRDefault="0072074A" w:rsidP="00AF0DEA">
      <w:pPr>
        <w:pStyle w:val="Texto"/>
      </w:pPr>
      <w:r>
        <w:t>•</w:t>
      </w:r>
      <w:r>
        <w:tab/>
        <w:t>Varias personas, entre otras, hermanos y hermanas, coherederos, etc., que no han celebrado un acuerdo y no se consideran a efectos fiscales o jurídicos una agrupación.</w:t>
      </w:r>
    </w:p>
    <w:p w14:paraId="7EE63E1C" w14:textId="431A5228" w:rsidR="00CE744D" w:rsidRDefault="0072074A" w:rsidP="00AF0DEA">
      <w:pPr>
        <w:pStyle w:val="Texto"/>
      </w:pPr>
      <w:r>
        <w:t>•</w:t>
      </w:r>
      <w:r>
        <w:tab/>
        <w:t>Una sociedad propiedad de una única persona física y por tanto es considerada como persona física.</w:t>
      </w:r>
    </w:p>
    <w:p w14:paraId="5EE2C627" w14:textId="63CE9F4C" w:rsidR="00CE744D" w:rsidRDefault="0072074A" w:rsidP="00AF0DEA">
      <w:pPr>
        <w:pStyle w:val="Texto"/>
      </w:pPr>
      <w:r>
        <w:t>-</w:t>
      </w:r>
      <w:r>
        <w:tab/>
        <w:t xml:space="preserve">Titularidad compartida: </w:t>
      </w:r>
    </w:p>
    <w:p w14:paraId="6216E981" w14:textId="08C20D7D" w:rsidR="00CE744D" w:rsidRDefault="0072074A" w:rsidP="00AF0DEA">
      <w:pPr>
        <w:pStyle w:val="Texto"/>
      </w:pPr>
      <w:r>
        <w:t xml:space="preserve">La titularidad compartida se refiere a las personas físicas, que son los únicos titulares de una explotación agrícola que no está vinculada a ninguna explotación agrícola de otros titulares, y que comparten la propiedad y gestión de la explotación agrícola. Esto incluye a los cónyuges o familiares cercanos que poseen o alquilan conjuntamente una explotación. </w:t>
      </w:r>
    </w:p>
    <w:p w14:paraId="01FC0E93" w14:textId="178C36F3" w:rsidR="00CE744D" w:rsidRDefault="0072074A" w:rsidP="00AF0DEA">
      <w:pPr>
        <w:pStyle w:val="Texto"/>
      </w:pPr>
      <w:r>
        <w:t>-</w:t>
      </w:r>
      <w:r>
        <w:tab/>
        <w:t xml:space="preserve">Agrupación de explotaciones: </w:t>
      </w:r>
    </w:p>
    <w:p w14:paraId="36267398" w14:textId="7924C724" w:rsidR="00CE744D" w:rsidRDefault="0072074A" w:rsidP="00AF0DEA">
      <w:pPr>
        <w:pStyle w:val="Texto"/>
        <w:rPr>
          <w:b/>
        </w:rPr>
      </w:pPr>
      <w:r>
        <w:t>Una agrupación de explotaciones es una explotación en propiedad, alquilada o administrada por más de una persona física. Los socios también pueden administrar juntos sus explotaciones individuales como si fueran una sola explotación. Dicha cooperación debe ser de conformidad con la legislación vigente o por acuerdo escrito. Se trata de entidades que carecen de personalidad jurídica, como las Comunidades de Bienes.</w:t>
      </w:r>
    </w:p>
    <w:p w14:paraId="7393A96A" w14:textId="12F89921" w:rsidR="00CE744D" w:rsidRDefault="0072074A" w:rsidP="00AF0DEA">
      <w:pPr>
        <w:pStyle w:val="Texto"/>
      </w:pPr>
      <w:r w:rsidRPr="0072074A">
        <w:rPr>
          <w:b/>
        </w:rPr>
        <w:t>Persona jurídica:</w:t>
      </w:r>
    </w:p>
    <w:p w14:paraId="1529826C" w14:textId="661753F0" w:rsidR="00CE744D" w:rsidRDefault="0072074A" w:rsidP="00AF0DEA">
      <w:pPr>
        <w:pStyle w:val="Texto"/>
      </w:pPr>
      <w:r>
        <w:t>El titular de una explotación agrícola se considera persona jurídica cuando la responsabilidad legal y económica de la explotación es asumida por una entidad legal que es distinta de la de una persona física, pero que tiene los derechos y deberes normales de un individuo, como la capacidad de demandar o ser demandado (una capacidad legal general propia).</w:t>
      </w:r>
    </w:p>
    <w:p w14:paraId="00F3E194" w14:textId="27FC0CEF" w:rsidR="00CE744D" w:rsidRDefault="0072074A" w:rsidP="00CB3D3E">
      <w:pPr>
        <w:pStyle w:val="Texto"/>
      </w:pPr>
      <w:r>
        <w:t>Son personas jurídicas las corporaciones, asociaciones y fundaciones de interés público reconocidas por la ley y las asociaciones de interés particular, sean civiles, mercantiles o industriales a las que la ley conceda personalidad propia, independiente de la de cada uno de sus asociados.</w:t>
      </w:r>
    </w:p>
    <w:p w14:paraId="4EA10F21" w14:textId="0B88F223" w:rsidR="00CE744D" w:rsidRDefault="0072074A" w:rsidP="00CB3D3E">
      <w:pPr>
        <w:pStyle w:val="Texto"/>
        <w:rPr>
          <w:rFonts w:ascii="Arial" w:hAnsi="Arial" w:cs="Arial"/>
        </w:rPr>
      </w:pPr>
      <w:r>
        <w:t xml:space="preserve">A efectos censales se tendrán en cuenta las siguientes: </w:t>
      </w:r>
    </w:p>
    <w:p w14:paraId="6A79AAB8" w14:textId="1FBDDCDE" w:rsidR="00CE744D" w:rsidRDefault="0072074A" w:rsidP="00CB3D3E">
      <w:pPr>
        <w:pStyle w:val="Texto"/>
        <w:rPr>
          <w:rFonts w:ascii="Arial" w:hAnsi="Arial" w:cs="Arial"/>
        </w:rPr>
      </w:pPr>
      <w:r>
        <w:rPr>
          <w:rFonts w:ascii="Arial" w:hAnsi="Arial" w:cs="Arial"/>
        </w:rPr>
        <w:t>−</w:t>
      </w:r>
      <w:r>
        <w:tab/>
        <w:t>Sociedad mercantil: se considera  como  tal  aquella  agrupaci</w:t>
      </w:r>
      <w:r>
        <w:rPr>
          <w:rFonts w:cs="Univers"/>
        </w:rPr>
        <w:t>ó</w:t>
      </w:r>
      <w:r>
        <w:t>n  de  personas  cuyo  contrato  de  sociedad  est</w:t>
      </w:r>
      <w:r>
        <w:rPr>
          <w:rFonts w:cs="Univers"/>
        </w:rPr>
        <w:t>é</w:t>
      </w:r>
      <w:r>
        <w:t xml:space="preserve">  documentado  en  escritura  p</w:t>
      </w:r>
      <w:r>
        <w:rPr>
          <w:rFonts w:cs="Univers"/>
        </w:rPr>
        <w:t>ú</w:t>
      </w:r>
      <w:r>
        <w:t xml:space="preserve">blica  y  </w:t>
      </w:r>
      <w:r>
        <w:rPr>
          <w:rFonts w:cs="Univers"/>
        </w:rPr>
        <w:t>é</w:t>
      </w:r>
      <w:r>
        <w:t xml:space="preserve">sta  a  su  vez  esté  inscrita en el Registro Mercantil. Dichas sociedades se clasifican en Sociedad Anónima, Responsabilidad Limitada, Colectiva y Comanditaria. </w:t>
      </w:r>
    </w:p>
    <w:p w14:paraId="3D4825D4" w14:textId="51CEF44F" w:rsidR="00CE744D" w:rsidRDefault="0072074A" w:rsidP="00CB3D3E">
      <w:pPr>
        <w:pStyle w:val="Texto"/>
        <w:rPr>
          <w:rFonts w:ascii="Arial" w:hAnsi="Arial" w:cs="Arial"/>
        </w:rPr>
      </w:pPr>
      <w:r>
        <w:rPr>
          <w:rFonts w:ascii="Arial" w:hAnsi="Arial" w:cs="Arial"/>
        </w:rPr>
        <w:t>−</w:t>
      </w:r>
      <w:r>
        <w:tab/>
        <w:t>Entidad P</w:t>
      </w:r>
      <w:r>
        <w:rPr>
          <w:rFonts w:cs="Univers"/>
        </w:rPr>
        <w:t>ú</w:t>
      </w:r>
      <w:r>
        <w:t xml:space="preserve">blica: la titularidad en este caso corre a cargo de alguna de las diferentes administraciones públicas: Central, Autonómica y Local. </w:t>
      </w:r>
    </w:p>
    <w:p w14:paraId="17094802" w14:textId="0B7F555E" w:rsidR="00CE744D" w:rsidRDefault="0072074A" w:rsidP="00CB3D3E">
      <w:pPr>
        <w:pStyle w:val="Texto"/>
        <w:rPr>
          <w:rFonts w:ascii="Arial" w:hAnsi="Arial" w:cs="Arial"/>
        </w:rPr>
      </w:pPr>
      <w:r>
        <w:rPr>
          <w:rFonts w:ascii="Arial" w:hAnsi="Arial" w:cs="Arial"/>
        </w:rPr>
        <w:t>−</w:t>
      </w:r>
      <w:r>
        <w:tab/>
        <w:t>Cooperativa de producci</w:t>
      </w:r>
      <w:r>
        <w:rPr>
          <w:rFonts w:cs="Univers"/>
        </w:rPr>
        <w:t>ó</w:t>
      </w:r>
      <w:r>
        <w:t>n: aquella agrupaci</w:t>
      </w:r>
      <w:r>
        <w:rPr>
          <w:rFonts w:cs="Univers"/>
        </w:rPr>
        <w:t>ó</w:t>
      </w:r>
      <w:r>
        <w:t>n que, someti</w:t>
      </w:r>
      <w:r>
        <w:rPr>
          <w:rFonts w:cs="Univers"/>
        </w:rPr>
        <w:t>é</w:t>
      </w:r>
      <w:r>
        <w:t>ndose a los principios y disposiciones de la Ley General de Cooperativas y a sus normas de desarrollo, se dedica, en r</w:t>
      </w:r>
      <w:r>
        <w:rPr>
          <w:rFonts w:cs="Univers"/>
        </w:rPr>
        <w:t>é</w:t>
      </w:r>
      <w:r>
        <w:t>gimen de empresa en com</w:t>
      </w:r>
      <w:r>
        <w:rPr>
          <w:rFonts w:cs="Univers"/>
        </w:rPr>
        <w:t>ú</w:t>
      </w:r>
      <w:r>
        <w:t>n, a la obtención de productos agrarios.</w:t>
      </w:r>
    </w:p>
    <w:p w14:paraId="62E26DBF" w14:textId="2EFAA262" w:rsidR="0072074A" w:rsidRDefault="0072074A" w:rsidP="0072074A">
      <w:pPr>
        <w:pStyle w:val="Texto"/>
      </w:pPr>
      <w:r>
        <w:rPr>
          <w:rFonts w:ascii="Arial" w:hAnsi="Arial" w:cs="Arial"/>
        </w:rPr>
        <w:t>−</w:t>
      </w:r>
      <w:r>
        <w:tab/>
        <w:t>Otra condici</w:t>
      </w:r>
      <w:r>
        <w:rPr>
          <w:rFonts w:cs="Univers"/>
        </w:rPr>
        <w:t>ó</w:t>
      </w:r>
      <w:r>
        <w:t>n  jur</w:t>
      </w:r>
      <w:r>
        <w:rPr>
          <w:rFonts w:cs="Univers"/>
        </w:rPr>
        <w:t>í</w:t>
      </w:r>
      <w:r>
        <w:t>dica:  se  incluir</w:t>
      </w:r>
      <w:r>
        <w:rPr>
          <w:rFonts w:cs="Univers"/>
        </w:rPr>
        <w:t>á</w:t>
      </w:r>
      <w:r>
        <w:t xml:space="preserve">  en  este  ep</w:t>
      </w:r>
      <w:r>
        <w:rPr>
          <w:rFonts w:cs="Univers"/>
        </w:rPr>
        <w:t>í</w:t>
      </w:r>
      <w:r>
        <w:t>grafe  cualquier  otra  persona  jur</w:t>
      </w:r>
      <w:r>
        <w:rPr>
          <w:rFonts w:cs="Univers"/>
        </w:rPr>
        <w:t>í</w:t>
      </w:r>
      <w:r>
        <w:t>dica  no  clasificada  en  los  anteriores  apartados</w:t>
      </w:r>
      <w:r w:rsidR="007108C8">
        <w:t>.</w:t>
      </w:r>
    </w:p>
    <w:p w14:paraId="351E61DF" w14:textId="77777777" w:rsidR="0038617D" w:rsidRDefault="0038617D" w:rsidP="0072074A">
      <w:pPr>
        <w:pStyle w:val="Texto"/>
      </w:pPr>
    </w:p>
    <w:p w14:paraId="23993046" w14:textId="77777777" w:rsidR="00840827" w:rsidRDefault="00840827">
      <w:pPr>
        <w:pStyle w:val="linea"/>
        <w:rPr>
          <w:color w:val="000000"/>
        </w:rPr>
      </w:pPr>
    </w:p>
    <w:p w14:paraId="46DDB8E2" w14:textId="28787D51" w:rsidR="00F52A22" w:rsidRPr="006520AA" w:rsidRDefault="007F523D" w:rsidP="00194844">
      <w:pPr>
        <w:pStyle w:val="g5"/>
        <w:numPr>
          <w:ilvl w:val="1"/>
          <w:numId w:val="43"/>
        </w:numPr>
        <w:outlineLvl w:val="1"/>
      </w:pPr>
      <w:bookmarkStart w:id="45" w:name="_Toc27145830"/>
      <w:bookmarkStart w:id="46" w:name="_Toc27378078"/>
      <w:bookmarkStart w:id="47" w:name="_Toc43418897"/>
      <w:r>
        <w:t>J</w:t>
      </w:r>
      <w:r w:rsidR="00DE1B3F">
        <w:t>efe de la explotación</w:t>
      </w:r>
      <w:bookmarkEnd w:id="45"/>
      <w:bookmarkEnd w:id="46"/>
      <w:bookmarkEnd w:id="47"/>
    </w:p>
    <w:p w14:paraId="063C1930" w14:textId="60345C05" w:rsidR="00CE744D" w:rsidRDefault="005A139B" w:rsidP="00194844">
      <w:pPr>
        <w:pStyle w:val="Texto"/>
        <w:spacing w:before="180"/>
        <w:rPr>
          <w:color w:val="000000"/>
          <w:spacing w:val="-2"/>
        </w:rPr>
      </w:pPr>
      <w:r w:rsidRPr="005A139B">
        <w:rPr>
          <w:color w:val="000000"/>
          <w:spacing w:val="-2"/>
        </w:rPr>
        <w:t>Es la persona física responsable de las actividades financieras y de producción, corrientes y cotidianas de la explotación agrícola.</w:t>
      </w:r>
    </w:p>
    <w:p w14:paraId="4D3A3675" w14:textId="53BB2486" w:rsidR="00CE744D" w:rsidRDefault="005A139B" w:rsidP="0038617D">
      <w:pPr>
        <w:pStyle w:val="Texto"/>
        <w:rPr>
          <w:color w:val="000000"/>
          <w:spacing w:val="-2"/>
        </w:rPr>
      </w:pPr>
      <w:r w:rsidRPr="005A139B">
        <w:rPr>
          <w:color w:val="000000"/>
          <w:spacing w:val="-2"/>
        </w:rPr>
        <w:t>El jefe de la explotación, por lo general, coincide con el titular, cuando éste es persona física. En caso de no coincidir, el jefe de la explotación puede ser un miembro de la familia del titular u otra persona.</w:t>
      </w:r>
    </w:p>
    <w:p w14:paraId="61725CE9" w14:textId="4D751A6C" w:rsidR="00CE744D" w:rsidRDefault="005A139B" w:rsidP="0038617D">
      <w:pPr>
        <w:pStyle w:val="Texto"/>
        <w:rPr>
          <w:color w:val="000000"/>
          <w:spacing w:val="-2"/>
        </w:rPr>
      </w:pPr>
      <w:r w:rsidRPr="005A139B">
        <w:rPr>
          <w:color w:val="000000"/>
          <w:spacing w:val="-2"/>
        </w:rPr>
        <w:t xml:space="preserve">La explotación puede tener uno o varios jefes de explotación. </w:t>
      </w:r>
    </w:p>
    <w:p w14:paraId="2A0AF6E8" w14:textId="208370BC" w:rsidR="00CE744D" w:rsidRDefault="005A139B" w:rsidP="007A6AC0">
      <w:pPr>
        <w:pStyle w:val="Texto"/>
        <w:rPr>
          <w:color w:val="000000"/>
          <w:spacing w:val="-2"/>
        </w:rPr>
      </w:pPr>
      <w:r w:rsidRPr="005A139B">
        <w:rPr>
          <w:color w:val="000000"/>
          <w:spacing w:val="-2"/>
        </w:rPr>
        <w:t xml:space="preserve">En el caso de que haya más de un jefe, se tendrá en cuenta la persona que aporte la mayor contribución a la gestión de la explotación, y en su defecto a la de mayor edad. </w:t>
      </w:r>
    </w:p>
    <w:p w14:paraId="2E871FE7" w14:textId="6D88AB6B" w:rsidR="00CE744D" w:rsidRDefault="005A139B" w:rsidP="007A6AC0">
      <w:pPr>
        <w:pStyle w:val="Texto"/>
        <w:rPr>
          <w:color w:val="000000"/>
          <w:spacing w:val="-2"/>
        </w:rPr>
      </w:pPr>
      <w:r w:rsidRPr="005A139B">
        <w:rPr>
          <w:color w:val="000000"/>
          <w:spacing w:val="-2"/>
        </w:rPr>
        <w:t xml:space="preserve">Si una explotación tiene titularidad compartida y por tanto es gestionada conjuntamente por cónyuges o familiares contribuyendo por igual a la gestión de la misma se seleccionará uno para informar de las variables relativas al jefe de la explotación.  </w:t>
      </w:r>
    </w:p>
    <w:p w14:paraId="725749C9" w14:textId="2F2520E2" w:rsidR="00CE744D" w:rsidRDefault="005A139B" w:rsidP="00D40EE8">
      <w:pPr>
        <w:pStyle w:val="Texto"/>
        <w:rPr>
          <w:color w:val="000000"/>
          <w:spacing w:val="-2"/>
        </w:rPr>
      </w:pPr>
      <w:r w:rsidRPr="005A139B">
        <w:rPr>
          <w:color w:val="000000"/>
          <w:spacing w:val="-2"/>
        </w:rPr>
        <w:t xml:space="preserve">Dichas variables son: </w:t>
      </w:r>
    </w:p>
    <w:p w14:paraId="0E8A933F" w14:textId="3E6B3F11" w:rsidR="00CE744D" w:rsidRDefault="005A139B" w:rsidP="00D40EE8">
      <w:pPr>
        <w:pStyle w:val="Texto"/>
        <w:rPr>
          <w:color w:val="000000"/>
          <w:spacing w:val="-2"/>
        </w:rPr>
      </w:pPr>
      <w:r w:rsidRPr="005A139B">
        <w:rPr>
          <w:color w:val="000000"/>
          <w:spacing w:val="-2"/>
        </w:rPr>
        <w:t>-</w:t>
      </w:r>
      <w:r w:rsidRPr="005A139B">
        <w:rPr>
          <w:color w:val="000000"/>
          <w:spacing w:val="-2"/>
        </w:rPr>
        <w:tab/>
        <w:t>Año de nacimiento</w:t>
      </w:r>
    </w:p>
    <w:p w14:paraId="2550383D" w14:textId="335F3529" w:rsidR="00CE744D" w:rsidRDefault="005A139B" w:rsidP="00AF0DEA">
      <w:pPr>
        <w:pStyle w:val="Texto"/>
        <w:rPr>
          <w:color w:val="000000"/>
          <w:spacing w:val="-2"/>
        </w:rPr>
      </w:pPr>
      <w:r w:rsidRPr="005A139B">
        <w:rPr>
          <w:color w:val="000000"/>
          <w:spacing w:val="-2"/>
        </w:rPr>
        <w:t>-</w:t>
      </w:r>
      <w:r w:rsidRPr="005A139B">
        <w:rPr>
          <w:color w:val="000000"/>
          <w:spacing w:val="-2"/>
        </w:rPr>
        <w:tab/>
        <w:t>Sexo</w:t>
      </w:r>
    </w:p>
    <w:p w14:paraId="00AAEB5A" w14:textId="66873265" w:rsidR="00CE744D" w:rsidRDefault="005A139B" w:rsidP="00AF0DEA">
      <w:pPr>
        <w:pStyle w:val="Texto"/>
        <w:rPr>
          <w:color w:val="000000"/>
          <w:spacing w:val="-2"/>
        </w:rPr>
      </w:pPr>
      <w:r w:rsidRPr="005A139B">
        <w:rPr>
          <w:color w:val="000000"/>
          <w:spacing w:val="-2"/>
        </w:rPr>
        <w:t>-</w:t>
      </w:r>
      <w:r w:rsidRPr="005A139B">
        <w:rPr>
          <w:color w:val="000000"/>
          <w:spacing w:val="-2"/>
        </w:rPr>
        <w:tab/>
        <w:t>Año en que empezó a trabajar como jefe de la explotación</w:t>
      </w:r>
    </w:p>
    <w:p w14:paraId="6145DE35" w14:textId="6BA537FD" w:rsidR="00CE744D" w:rsidRDefault="005A139B" w:rsidP="00AF0DEA">
      <w:pPr>
        <w:pStyle w:val="Texto"/>
        <w:rPr>
          <w:color w:val="000000"/>
          <w:spacing w:val="-2"/>
        </w:rPr>
      </w:pPr>
      <w:r w:rsidRPr="005A139B">
        <w:rPr>
          <w:color w:val="000000"/>
          <w:spacing w:val="-2"/>
        </w:rPr>
        <w:t>-</w:t>
      </w:r>
      <w:r w:rsidRPr="005A139B">
        <w:rPr>
          <w:color w:val="000000"/>
          <w:spacing w:val="-2"/>
        </w:rPr>
        <w:tab/>
        <w:t>Si ha recibido algún curso de formación en los últimos 12 meses: Si el jefe ha recibido algún curso de formación cuyo objetivo es la adquisición de nuevas capacidades relacionadas con las actividades agrícolas o con actividades que guardan relación con la explotación agrícola, o bien el desarrollo y la mejora de capacidades que ya tiene.</w:t>
      </w:r>
    </w:p>
    <w:p w14:paraId="21D1713E" w14:textId="3C61C2F2" w:rsidR="00CE744D" w:rsidRDefault="005A139B" w:rsidP="00AF0DEA">
      <w:pPr>
        <w:pStyle w:val="Texto"/>
        <w:rPr>
          <w:color w:val="000000"/>
          <w:spacing w:val="-2"/>
          <w:u w:val="single"/>
        </w:rPr>
      </w:pPr>
      <w:r w:rsidRPr="005A139B">
        <w:rPr>
          <w:color w:val="000000"/>
          <w:spacing w:val="-2"/>
        </w:rPr>
        <w:t>-</w:t>
      </w:r>
      <w:r w:rsidRPr="005A139B">
        <w:rPr>
          <w:color w:val="000000"/>
          <w:spacing w:val="-2"/>
        </w:rPr>
        <w:tab/>
        <w:t>Formación agraria: Es el nivel más elevado de educación agrícola obtenido por el jefe. Se consideran las siguientes categorías:</w:t>
      </w:r>
    </w:p>
    <w:p w14:paraId="34549CE3" w14:textId="0D809642" w:rsidR="00CE744D" w:rsidRDefault="005A139B" w:rsidP="00CB3D3E">
      <w:pPr>
        <w:pStyle w:val="Texto"/>
        <w:rPr>
          <w:color w:val="000000"/>
          <w:spacing w:val="-2"/>
          <w:u w:val="single"/>
        </w:rPr>
      </w:pPr>
      <w:r w:rsidRPr="005A139B">
        <w:rPr>
          <w:color w:val="000000"/>
          <w:spacing w:val="-2"/>
          <w:u w:val="single"/>
        </w:rPr>
        <w:t>Solo experiencia práctica agraria</w:t>
      </w:r>
      <w:r w:rsidRPr="005A139B">
        <w:rPr>
          <w:color w:val="000000"/>
          <w:spacing w:val="-2"/>
        </w:rPr>
        <w:t>: Es la formación agrícola meramente práctica, es decir el jefe ha adquirido su experiencia trabajando directamente en una explotación agrícola.</w:t>
      </w:r>
    </w:p>
    <w:p w14:paraId="5F1E417E" w14:textId="19111B60" w:rsidR="00CE744D" w:rsidRDefault="005A139B" w:rsidP="00CB3D3E">
      <w:pPr>
        <w:pStyle w:val="Texto"/>
        <w:rPr>
          <w:color w:val="000000"/>
          <w:spacing w:val="-2"/>
          <w:u w:val="single"/>
        </w:rPr>
      </w:pPr>
      <w:r w:rsidRPr="005A139B">
        <w:rPr>
          <w:color w:val="000000"/>
          <w:spacing w:val="-2"/>
          <w:u w:val="single"/>
        </w:rPr>
        <w:t>Cursos de formación agraria</w:t>
      </w:r>
      <w:r w:rsidRPr="005A139B">
        <w:rPr>
          <w:color w:val="000000"/>
          <w:spacing w:val="-2"/>
        </w:rPr>
        <w:t>: Se incluyen todos los cursos realizados con una duración mínima de dos semanas, referentes a alguna de las especialidades de agricultura, horticultura, viticultura, tecnología agrícola, silvicultura, piscicultura, veterinaria, o de otras materias similares.</w:t>
      </w:r>
    </w:p>
    <w:p w14:paraId="31EE70E5" w14:textId="4053EA99" w:rsidR="00CE744D" w:rsidRDefault="005A139B" w:rsidP="00CB3D3E">
      <w:pPr>
        <w:pStyle w:val="Texto"/>
        <w:rPr>
          <w:color w:val="000000"/>
          <w:spacing w:val="-2"/>
          <w:u w:val="single"/>
        </w:rPr>
      </w:pPr>
      <w:r w:rsidRPr="005A139B">
        <w:rPr>
          <w:color w:val="000000"/>
          <w:spacing w:val="-2"/>
          <w:u w:val="single"/>
        </w:rPr>
        <w:t>Formación profesional agraria</w:t>
      </w:r>
      <w:r w:rsidRPr="005A139B">
        <w:rPr>
          <w:color w:val="000000"/>
          <w:spacing w:val="-2"/>
        </w:rPr>
        <w:t>: Se incluyen todos los estudios completados de formación profesional de primero o segundo grado en alguna de las especialidades de agricultura, horticultura, viticultura, tecnología agrícola, silvicultura, piscicultura, veterinaria, o de otras materias similares.</w:t>
      </w:r>
    </w:p>
    <w:p w14:paraId="45F4B08C" w14:textId="6E5BB650" w:rsidR="00CE744D" w:rsidRDefault="005A139B" w:rsidP="00CB3D3E">
      <w:pPr>
        <w:pStyle w:val="Texto"/>
        <w:rPr>
          <w:color w:val="000000"/>
          <w:spacing w:val="-2"/>
        </w:rPr>
      </w:pPr>
      <w:r w:rsidRPr="005A139B">
        <w:rPr>
          <w:color w:val="000000"/>
          <w:spacing w:val="-2"/>
          <w:u w:val="single"/>
        </w:rPr>
        <w:t>Formación universitaria/superior agrícola</w:t>
      </w:r>
      <w:r w:rsidRPr="005A139B">
        <w:rPr>
          <w:color w:val="000000"/>
          <w:spacing w:val="-2"/>
        </w:rPr>
        <w:t>: Comprende todos los estudios universitarios completados en una facultad o escuela universitaria en alguna de las especialidades de agricultura, horticultura, viticultura, tecnología agrícola, silvicultura, piscicultura, veterinaria, o de una disciplina análoga.</w:t>
      </w:r>
    </w:p>
    <w:p w14:paraId="5F429556" w14:textId="4F6E06E2" w:rsidR="00CE744D" w:rsidRDefault="005A139B" w:rsidP="00CB3D3E">
      <w:pPr>
        <w:pStyle w:val="Texto"/>
        <w:rPr>
          <w:color w:val="000000"/>
          <w:spacing w:val="-2"/>
        </w:rPr>
      </w:pPr>
      <w:r w:rsidRPr="005A139B">
        <w:rPr>
          <w:color w:val="000000"/>
          <w:spacing w:val="-2"/>
        </w:rPr>
        <w:t>-  Jornadas trabajadas al año en la explotación:</w:t>
      </w:r>
    </w:p>
    <w:p w14:paraId="5C83C96D" w14:textId="4B0AF4A0" w:rsidR="00CE744D" w:rsidRDefault="005A139B" w:rsidP="00CB3D3E">
      <w:pPr>
        <w:pStyle w:val="Texto"/>
        <w:rPr>
          <w:color w:val="000000"/>
          <w:spacing w:val="-2"/>
        </w:rPr>
      </w:pPr>
      <w:r w:rsidRPr="005A139B">
        <w:rPr>
          <w:color w:val="000000"/>
          <w:spacing w:val="-2"/>
        </w:rPr>
        <w:t>Se considera trabajo agrícola a todo tipo de trabajo realizado en la explotación que incluyen las actividades económicas en el sector de la agricultura comprendidas en el anexo II de este documento, el mantenimiento de los medios de producción, o las actividades directamente derivadas de estas labores productivas. (No se consideran las labores domésticas)</w:t>
      </w:r>
      <w:r w:rsidR="00CE744D">
        <w:rPr>
          <w:color w:val="000000"/>
          <w:spacing w:val="-2"/>
        </w:rPr>
        <w:t>.</w:t>
      </w:r>
    </w:p>
    <w:p w14:paraId="26921511" w14:textId="7E5786DF" w:rsidR="00CE744D" w:rsidRDefault="005A139B" w:rsidP="00CB3D3E">
      <w:pPr>
        <w:pStyle w:val="Texto"/>
        <w:rPr>
          <w:color w:val="000000"/>
          <w:spacing w:val="-2"/>
        </w:rPr>
      </w:pPr>
      <w:r w:rsidRPr="005A139B">
        <w:rPr>
          <w:color w:val="000000"/>
          <w:spacing w:val="-2"/>
        </w:rPr>
        <w:t>El trabajo agrícola se cuantifica contabilizando el número de jornadas anuales realizadas en la explotación.</w:t>
      </w:r>
    </w:p>
    <w:p w14:paraId="0267FF62" w14:textId="7EDE16AA" w:rsidR="00CE744D" w:rsidRDefault="005A139B" w:rsidP="00CB3D3E">
      <w:pPr>
        <w:pStyle w:val="Texto"/>
        <w:rPr>
          <w:color w:val="000000"/>
          <w:spacing w:val="-2"/>
        </w:rPr>
      </w:pPr>
      <w:r w:rsidRPr="005A139B">
        <w:rPr>
          <w:color w:val="000000"/>
          <w:spacing w:val="-2"/>
        </w:rPr>
        <w:t xml:space="preserve">Se entiende por jornada trabajada en la explotación a un día de al menos 8 horas de trabajo o bien a la suma de varios días de dedicación parcial hasta completar las 8 horas. </w:t>
      </w:r>
    </w:p>
    <w:p w14:paraId="2B190C5B" w14:textId="29186920" w:rsidR="00840827" w:rsidRDefault="005A139B" w:rsidP="00194844">
      <w:pPr>
        <w:pStyle w:val="Texto"/>
        <w:rPr>
          <w:strike/>
        </w:rPr>
      </w:pPr>
      <w:r w:rsidRPr="005A139B">
        <w:rPr>
          <w:color w:val="000000"/>
          <w:spacing w:val="-2"/>
        </w:rPr>
        <w:t>Se considera jornada completa cuando se trabaje el 100% de la jornada laboral en la explotación, realizando actividades agrícolas (aproximadamente 225 jornadas/año)</w:t>
      </w:r>
      <w:r w:rsidR="00840827">
        <w:rPr>
          <w:color w:val="000000"/>
        </w:rPr>
        <w:t>.</w:t>
      </w:r>
    </w:p>
    <w:p w14:paraId="565E09FA" w14:textId="77777777" w:rsidR="0038617D" w:rsidRDefault="0038617D" w:rsidP="00194844">
      <w:pPr>
        <w:pStyle w:val="Texto"/>
        <w:rPr>
          <w:strike/>
        </w:rPr>
      </w:pPr>
    </w:p>
    <w:p w14:paraId="7AFBD0E1" w14:textId="77777777" w:rsidR="00840827" w:rsidRDefault="00840827">
      <w:pPr>
        <w:pStyle w:val="linea"/>
        <w:rPr>
          <w:color w:val="000000"/>
        </w:rPr>
      </w:pPr>
    </w:p>
    <w:p w14:paraId="29892F11" w14:textId="75D2B4AA" w:rsidR="00737FB6" w:rsidRDefault="007F523D" w:rsidP="00194844">
      <w:pPr>
        <w:pStyle w:val="g5"/>
        <w:numPr>
          <w:ilvl w:val="1"/>
          <w:numId w:val="43"/>
        </w:numPr>
        <w:outlineLvl w:val="1"/>
      </w:pPr>
      <w:bookmarkStart w:id="48" w:name="_Toc27378079"/>
      <w:bookmarkStart w:id="49" w:name="_Toc43418898"/>
      <w:r>
        <w:t>S</w:t>
      </w:r>
      <w:r w:rsidR="00DE1B3F">
        <w:t>uperficie total de la explota</w:t>
      </w:r>
      <w:r>
        <w:t>ci</w:t>
      </w:r>
      <w:r w:rsidR="00DE1B3F">
        <w:t>ón agrícola (</w:t>
      </w:r>
      <w:r>
        <w:t>ST</w:t>
      </w:r>
      <w:r w:rsidR="00DE1B3F">
        <w:t>)</w:t>
      </w:r>
      <w:bookmarkEnd w:id="48"/>
      <w:bookmarkEnd w:id="49"/>
    </w:p>
    <w:p w14:paraId="72178DFF" w14:textId="2885C3B9" w:rsidR="00CE744D" w:rsidRDefault="00167771" w:rsidP="00167771">
      <w:pPr>
        <w:pStyle w:val="Texto"/>
        <w:spacing w:before="180"/>
        <w:rPr>
          <w:color w:val="000000"/>
        </w:rPr>
      </w:pPr>
      <w:r w:rsidRPr="00167771">
        <w:rPr>
          <w:color w:val="000000"/>
        </w:rPr>
        <w:t>La superficie total de la explotación está constituida por la superficie de todas las parcelas que integran la misma: la superficie propiedad del titular, la arrendada de otros para su explotación y la superficie explotada con arreglo a otras formas de tenencia. Se excluyen las superficies de propiedad del titular que estén cedidas a terceras personas.</w:t>
      </w:r>
    </w:p>
    <w:p w14:paraId="3E997CED" w14:textId="2EB2548B" w:rsidR="00CE744D" w:rsidRDefault="00167771" w:rsidP="00194844">
      <w:pPr>
        <w:pStyle w:val="Texto"/>
        <w:rPr>
          <w:color w:val="000000"/>
        </w:rPr>
      </w:pPr>
      <w:r w:rsidRPr="00167771">
        <w:rPr>
          <w:color w:val="000000"/>
        </w:rPr>
        <w:t>La Superficie Total de la explotación agrícola se compone de los siguientes tipos de superficie:</w:t>
      </w:r>
    </w:p>
    <w:p w14:paraId="709A699E" w14:textId="7237F5AC" w:rsidR="00CE744D" w:rsidRDefault="00167771" w:rsidP="00194844">
      <w:pPr>
        <w:pStyle w:val="Texto"/>
        <w:rPr>
          <w:color w:val="000000"/>
        </w:rPr>
      </w:pPr>
      <w:r w:rsidRPr="00167771">
        <w:rPr>
          <w:color w:val="000000"/>
        </w:rPr>
        <w:t>-</w:t>
      </w:r>
      <w:r w:rsidRPr="00167771">
        <w:rPr>
          <w:color w:val="000000"/>
        </w:rPr>
        <w:tab/>
        <w:t>Superficie Agrícola Utilizada, tanto al aire libre como en invernadero (tierra arable, pastos permanentes, cultivos permanentes y huertos familiares)</w:t>
      </w:r>
      <w:r w:rsidR="00CE744D">
        <w:rPr>
          <w:color w:val="000000"/>
        </w:rPr>
        <w:t>.</w:t>
      </w:r>
    </w:p>
    <w:p w14:paraId="263CEE6B" w14:textId="67D8C3A3" w:rsidR="00CE744D" w:rsidRDefault="00167771" w:rsidP="00194844">
      <w:pPr>
        <w:pStyle w:val="Texto"/>
        <w:rPr>
          <w:color w:val="000000"/>
        </w:rPr>
      </w:pPr>
      <w:r w:rsidRPr="00167771">
        <w:rPr>
          <w:color w:val="000000"/>
        </w:rPr>
        <w:t>-</w:t>
      </w:r>
      <w:r w:rsidRPr="00167771">
        <w:rPr>
          <w:color w:val="000000"/>
        </w:rPr>
        <w:tab/>
        <w:t>Otras tierras agrícolas: superficie agrícola no utilizada, superficie forestal, y otras superficies como eras, construcciones e instalaciones, canteras, caminos, etc, incluidas en la explotación.</w:t>
      </w:r>
    </w:p>
    <w:p w14:paraId="50AB1C34" w14:textId="01D643AC" w:rsidR="00CE744D" w:rsidRDefault="00167771" w:rsidP="00194844">
      <w:pPr>
        <w:pStyle w:val="Texto"/>
        <w:spacing w:before="180"/>
        <w:rPr>
          <w:strike/>
        </w:rPr>
      </w:pPr>
      <w:r w:rsidRPr="00205AEB">
        <w:rPr>
          <w:color w:val="000000"/>
        </w:rPr>
        <w:t>-</w:t>
      </w:r>
      <w:r w:rsidRPr="00205AEB">
        <w:rPr>
          <w:color w:val="000000"/>
        </w:rPr>
        <w:tab/>
        <w:t>Superficies especiales de la explotación: Champiñón, setas u otros hongos cultivados tanto en construcciones específicas para tal fin como en locales subterráneos, cuevas, grutas o bodegas</w:t>
      </w:r>
      <w:r w:rsidR="00840827" w:rsidRPr="00205AEB">
        <w:rPr>
          <w:color w:val="000000"/>
        </w:rPr>
        <w:t>.</w:t>
      </w:r>
    </w:p>
    <w:p w14:paraId="70B193B5" w14:textId="77777777" w:rsidR="0038617D" w:rsidRDefault="0038617D" w:rsidP="00194844">
      <w:pPr>
        <w:pStyle w:val="Texto"/>
        <w:spacing w:before="180"/>
        <w:rPr>
          <w:strike/>
        </w:rPr>
      </w:pPr>
    </w:p>
    <w:p w14:paraId="53A6F0DC" w14:textId="77777777" w:rsidR="00167771" w:rsidRDefault="00167771" w:rsidP="00167771">
      <w:pPr>
        <w:pStyle w:val="linea"/>
        <w:rPr>
          <w:color w:val="000000"/>
        </w:rPr>
      </w:pPr>
    </w:p>
    <w:p w14:paraId="46730309" w14:textId="4F28F92B" w:rsidR="00167771" w:rsidRDefault="007F523D" w:rsidP="00194844">
      <w:pPr>
        <w:pStyle w:val="g5"/>
        <w:numPr>
          <w:ilvl w:val="1"/>
          <w:numId w:val="43"/>
        </w:numPr>
        <w:outlineLvl w:val="1"/>
      </w:pPr>
      <w:bookmarkStart w:id="50" w:name="_Toc27378080"/>
      <w:bookmarkStart w:id="51" w:name="_Toc43418899"/>
      <w:r>
        <w:t>S</w:t>
      </w:r>
      <w:r w:rsidR="00DE1B3F">
        <w:t>uperficie agrícola utilizada</w:t>
      </w:r>
      <w:bookmarkStart w:id="52" w:name="_Toc27145832"/>
      <w:r w:rsidR="00DE1B3F">
        <w:t xml:space="preserve"> (</w:t>
      </w:r>
      <w:r>
        <w:t>SAU</w:t>
      </w:r>
      <w:r w:rsidR="00DE1B3F">
        <w:t>)</w:t>
      </w:r>
      <w:bookmarkEnd w:id="50"/>
      <w:bookmarkEnd w:id="51"/>
      <w:bookmarkEnd w:id="52"/>
    </w:p>
    <w:p w14:paraId="45484550" w14:textId="77777777" w:rsidR="006537C9" w:rsidRPr="006537C9" w:rsidRDefault="006537C9" w:rsidP="00C7306E">
      <w:pPr>
        <w:pStyle w:val="Texto"/>
        <w:spacing w:before="180"/>
        <w:rPr>
          <w:color w:val="000000"/>
        </w:rPr>
      </w:pPr>
      <w:r w:rsidRPr="006537C9">
        <w:rPr>
          <w:color w:val="000000"/>
        </w:rPr>
        <w:t xml:space="preserve">Se </w:t>
      </w:r>
      <w:r>
        <w:rPr>
          <w:color w:val="000000"/>
        </w:rPr>
        <w:t>diferencia entre SAU al aire libre y/o en abrigo bajo y SAU en invernadero o en abrigo alto accesible.</w:t>
      </w:r>
      <w:r w:rsidRPr="006537C9">
        <w:rPr>
          <w:color w:val="000000"/>
        </w:rPr>
        <w:t xml:space="preserve"> </w:t>
      </w:r>
    </w:p>
    <w:p w14:paraId="0097EE20" w14:textId="13EECFD7" w:rsidR="00C7306E" w:rsidRPr="00194844" w:rsidRDefault="00C7306E" w:rsidP="00194844">
      <w:pPr>
        <w:pStyle w:val="g6"/>
        <w:numPr>
          <w:ilvl w:val="2"/>
          <w:numId w:val="43"/>
        </w:numPr>
        <w:spacing w:before="180"/>
        <w:ind w:left="788"/>
        <w:rPr>
          <w:sz w:val="20"/>
        </w:rPr>
      </w:pPr>
      <w:bookmarkStart w:id="53" w:name="_Toc27145833"/>
      <w:r w:rsidRPr="00194844">
        <w:rPr>
          <w:sz w:val="20"/>
        </w:rPr>
        <w:t>SAU en invernadero o en abrigo alto accesible:</w:t>
      </w:r>
      <w:bookmarkEnd w:id="53"/>
    </w:p>
    <w:p w14:paraId="5F96EFDB" w14:textId="535E7332" w:rsidR="00C7306E" w:rsidRPr="00C7306E" w:rsidRDefault="00C7306E" w:rsidP="00C7306E">
      <w:pPr>
        <w:pStyle w:val="Texto"/>
        <w:spacing w:before="180"/>
        <w:rPr>
          <w:color w:val="000000"/>
        </w:rPr>
      </w:pPr>
      <w:r w:rsidRPr="00C7306E">
        <w:rPr>
          <w:color w:val="000000"/>
        </w:rPr>
        <w:t>Incluye la superficie cuyos cultivos, durante todo su ciclo vegetativo o la mayor parte de él, están cubiertos en invernaderos o cubiertas altas: fijas o móviles, cuyas estructuras suelen ser de madera o metálicas</w:t>
      </w:r>
      <w:r w:rsidR="008065C6">
        <w:rPr>
          <w:color w:val="000000"/>
        </w:rPr>
        <w:t>,</w:t>
      </w:r>
      <w:r w:rsidRPr="00C7306E">
        <w:rPr>
          <w:color w:val="000000"/>
        </w:rPr>
        <w:t xml:space="preserve"> y la cobertura de lámina de plástico o vidrio.</w:t>
      </w:r>
    </w:p>
    <w:p w14:paraId="3C7C812C" w14:textId="6DD6D359" w:rsidR="00C7306E" w:rsidRPr="00C7306E" w:rsidRDefault="00C7306E" w:rsidP="00194844">
      <w:pPr>
        <w:pStyle w:val="Texto"/>
        <w:rPr>
          <w:color w:val="000000"/>
        </w:rPr>
      </w:pPr>
      <w:r w:rsidRPr="00C7306E">
        <w:rPr>
          <w:color w:val="000000"/>
        </w:rPr>
        <w:t>En el caso de un invernadero móvil (vidrio</w:t>
      </w:r>
      <w:r w:rsidR="008065C6">
        <w:rPr>
          <w:color w:val="000000"/>
        </w:rPr>
        <w:t>,</w:t>
      </w:r>
      <w:r w:rsidR="00486970">
        <w:rPr>
          <w:color w:val="000000"/>
        </w:rPr>
        <w:t xml:space="preserve"> </w:t>
      </w:r>
      <w:r w:rsidRPr="00C7306E">
        <w:rPr>
          <w:color w:val="000000"/>
        </w:rPr>
        <w:t>plástico rígido o flexible) que haya sido utilizado como tal, la superficie que se ha de registrar se obtiene sumando las diferentes superficies cubiertas por dicho invernadero.</w:t>
      </w:r>
    </w:p>
    <w:p w14:paraId="0F744769" w14:textId="77777777" w:rsidR="00C7306E" w:rsidRPr="00C7306E" w:rsidRDefault="00C7306E" w:rsidP="00194844">
      <w:pPr>
        <w:pStyle w:val="Texto"/>
        <w:rPr>
          <w:color w:val="000000"/>
        </w:rPr>
      </w:pPr>
      <w:r w:rsidRPr="00C7306E">
        <w:rPr>
          <w:color w:val="000000"/>
        </w:rPr>
        <w:t>Por el contrario, cuando el invernadero, fijo o móvil, no se haya movido y se trate de una utilización sucesiva de la misma superficie, esta sólo debe contabilizarse una vez.</w:t>
      </w:r>
    </w:p>
    <w:p w14:paraId="7AE43320" w14:textId="77777777" w:rsidR="00C7306E" w:rsidRPr="00C7306E" w:rsidRDefault="00C7306E" w:rsidP="00194844">
      <w:pPr>
        <w:pStyle w:val="Texto"/>
        <w:rPr>
          <w:color w:val="000000"/>
        </w:rPr>
      </w:pPr>
      <w:r w:rsidRPr="00C7306E">
        <w:rPr>
          <w:color w:val="000000"/>
        </w:rPr>
        <w:t>En el caso de los invernaderos de varios pisos sólo se anotará la superficie de base.</w:t>
      </w:r>
    </w:p>
    <w:p w14:paraId="1F8A445E" w14:textId="77777777" w:rsidR="00892FDA" w:rsidRDefault="00892FDA" w:rsidP="00194844">
      <w:pPr>
        <w:pStyle w:val="Texto"/>
        <w:rPr>
          <w:color w:val="000000"/>
        </w:rPr>
      </w:pPr>
      <w:r w:rsidRPr="006537C9">
        <w:rPr>
          <w:color w:val="000000"/>
        </w:rPr>
        <w:t>En concreto se incluyen los siguientes grupos de cultivos:</w:t>
      </w:r>
    </w:p>
    <w:p w14:paraId="166D99CD" w14:textId="677C896D" w:rsidR="00C7306E" w:rsidRPr="00892FDA" w:rsidRDefault="00892FDA" w:rsidP="00194844">
      <w:pPr>
        <w:pStyle w:val="Texto"/>
      </w:pPr>
      <w:r>
        <w:t xml:space="preserve">- </w:t>
      </w:r>
      <w:r w:rsidR="00C7306E" w:rsidRPr="00892FDA">
        <w:t>Hortalizas, incluidos melones y fresas cultivados en invernadero o en abrigo alto accesible</w:t>
      </w:r>
      <w:r w:rsidR="0038617D">
        <w:t>.</w:t>
      </w:r>
    </w:p>
    <w:p w14:paraId="05B2042D" w14:textId="2FB11269" w:rsidR="00C7306E" w:rsidRPr="00892FDA" w:rsidRDefault="00892FDA" w:rsidP="00194844">
      <w:pPr>
        <w:pStyle w:val="Texto"/>
      </w:pPr>
      <w:r>
        <w:t xml:space="preserve">- </w:t>
      </w:r>
      <w:r w:rsidR="00C7306E" w:rsidRPr="00892FDA">
        <w:t>Flores y plantas ornamentales cultivadas en invernadero o en abrigo alto accesible (excluidos viveros)</w:t>
      </w:r>
      <w:r w:rsidR="0038617D">
        <w:t>.</w:t>
      </w:r>
    </w:p>
    <w:p w14:paraId="1956D664" w14:textId="371C0AA1" w:rsidR="00C7306E" w:rsidRPr="00892FDA" w:rsidRDefault="00892FDA" w:rsidP="00194844">
      <w:pPr>
        <w:pStyle w:val="Texto"/>
      </w:pPr>
      <w:r>
        <w:t xml:space="preserve">- </w:t>
      </w:r>
      <w:r w:rsidR="00C7306E" w:rsidRPr="00892FDA">
        <w:t>Otros cultivos de tierras arables en invernadero o en abrigo alto accesible</w:t>
      </w:r>
      <w:r w:rsidR="0038617D">
        <w:t>.</w:t>
      </w:r>
    </w:p>
    <w:p w14:paraId="336B7BF7" w14:textId="49D09D14" w:rsidR="00C7306E" w:rsidRPr="00892FDA" w:rsidRDefault="00892FDA" w:rsidP="00194844">
      <w:pPr>
        <w:pStyle w:val="Texto"/>
      </w:pPr>
      <w:r>
        <w:t xml:space="preserve">- </w:t>
      </w:r>
      <w:r w:rsidR="00C7306E" w:rsidRPr="00892FDA">
        <w:t>Cultivos permanentes cultivados en invernadero o en abrigo alto accesible</w:t>
      </w:r>
      <w:r w:rsidR="0038617D">
        <w:t>.</w:t>
      </w:r>
    </w:p>
    <w:p w14:paraId="3D7F9111" w14:textId="6326D2E4" w:rsidR="00C7306E" w:rsidRPr="004051A7" w:rsidRDefault="00892FDA" w:rsidP="00194844">
      <w:pPr>
        <w:pStyle w:val="Texto"/>
        <w:rPr>
          <w:color w:val="FF0000"/>
        </w:rPr>
      </w:pPr>
      <w:r>
        <w:t xml:space="preserve">- </w:t>
      </w:r>
      <w:r w:rsidR="00C7306E" w:rsidRPr="00892FDA">
        <w:t>Otras SAU en invernadero o en abrigo alto accesible</w:t>
      </w:r>
      <w:r w:rsidR="0038617D">
        <w:t>.</w:t>
      </w:r>
      <w:r w:rsidR="00C7306E" w:rsidRPr="00892FDA">
        <w:t xml:space="preserve"> </w:t>
      </w:r>
    </w:p>
    <w:p w14:paraId="61ED06F3" w14:textId="7A29BD78" w:rsidR="00C7306E" w:rsidRPr="00194844" w:rsidRDefault="00C7306E" w:rsidP="00194844">
      <w:pPr>
        <w:pStyle w:val="g6"/>
        <w:numPr>
          <w:ilvl w:val="2"/>
          <w:numId w:val="43"/>
        </w:numPr>
        <w:spacing w:before="180"/>
        <w:ind w:left="788"/>
        <w:rPr>
          <w:sz w:val="20"/>
        </w:rPr>
      </w:pPr>
      <w:bookmarkStart w:id="54" w:name="_Toc27145834"/>
      <w:r w:rsidRPr="00194844">
        <w:rPr>
          <w:sz w:val="20"/>
        </w:rPr>
        <w:t>SAU al aire libre y/o en abrigo bajo:</w:t>
      </w:r>
      <w:bookmarkEnd w:id="54"/>
    </w:p>
    <w:p w14:paraId="5D3086F2" w14:textId="77777777" w:rsidR="00C7306E" w:rsidRPr="00C7306E" w:rsidRDefault="00C7306E" w:rsidP="00C7306E">
      <w:pPr>
        <w:pStyle w:val="Texto"/>
        <w:spacing w:before="180"/>
        <w:rPr>
          <w:color w:val="000000"/>
        </w:rPr>
      </w:pPr>
      <w:r w:rsidRPr="00C7306E">
        <w:rPr>
          <w:color w:val="000000"/>
        </w:rPr>
        <w:t>La SAU al aire libre y/o en abrigo bajo es el conjunto de la superficie total de tierra arable (cultivos herbáceos y barbechos), cultivos permanentes o leñosos, pastos permanentes, y huertos familiares utilizada por la explotación agrícola.</w:t>
      </w:r>
    </w:p>
    <w:p w14:paraId="3FF74A08" w14:textId="4BA820FB" w:rsidR="00892FDA" w:rsidRDefault="00C7306E" w:rsidP="00194844">
      <w:pPr>
        <w:pStyle w:val="Texto"/>
        <w:rPr>
          <w:color w:val="000000"/>
        </w:rPr>
      </w:pPr>
      <w:r w:rsidRPr="00C7306E">
        <w:rPr>
          <w:color w:val="000000"/>
        </w:rPr>
        <w:t>Dentro de los sistemas contemplados como abrigo bajo se incluyen las vallas cortavientos, los acolchados, los semilleros o los enarenados al aire libre</w:t>
      </w:r>
      <w:r w:rsidR="006537C9">
        <w:rPr>
          <w:color w:val="000000"/>
        </w:rPr>
        <w:t>.</w:t>
      </w:r>
    </w:p>
    <w:p w14:paraId="2B990B45" w14:textId="77777777" w:rsidR="0038617D" w:rsidRDefault="0038617D" w:rsidP="00194844">
      <w:pPr>
        <w:pStyle w:val="Texto"/>
        <w:rPr>
          <w:color w:val="000000"/>
        </w:rPr>
      </w:pPr>
    </w:p>
    <w:p w14:paraId="0CDFFE8F" w14:textId="77777777" w:rsidR="00892FDA" w:rsidRDefault="00892FDA" w:rsidP="00892FDA">
      <w:pPr>
        <w:pStyle w:val="linea"/>
      </w:pPr>
    </w:p>
    <w:p w14:paraId="08356BC6" w14:textId="7830CFCC" w:rsidR="00892FDA" w:rsidRDefault="007F523D" w:rsidP="00194844">
      <w:pPr>
        <w:pStyle w:val="g5"/>
        <w:numPr>
          <w:ilvl w:val="1"/>
          <w:numId w:val="43"/>
        </w:numPr>
        <w:outlineLvl w:val="1"/>
      </w:pPr>
      <w:bookmarkStart w:id="55" w:name="_Toc27145835"/>
      <w:bookmarkStart w:id="56" w:name="_Toc27378081"/>
      <w:bookmarkStart w:id="57" w:name="_Toc43418900"/>
      <w:r>
        <w:t>R</w:t>
      </w:r>
      <w:r w:rsidR="00DE1B3F">
        <w:t>égimen de tenencia de la sau</w:t>
      </w:r>
      <w:bookmarkEnd w:id="55"/>
      <w:bookmarkEnd w:id="56"/>
      <w:bookmarkEnd w:id="57"/>
    </w:p>
    <w:p w14:paraId="11C013B1" w14:textId="0C061EAB" w:rsidR="00CE744D" w:rsidRDefault="00892FDA" w:rsidP="00194844">
      <w:pPr>
        <w:pStyle w:val="Texto"/>
        <w:spacing w:before="180"/>
      </w:pPr>
      <w:r>
        <w:t>El régimen de tenencia depende de la situación de la SAU con respecto al titular, en el período de referencia del Censo.</w:t>
      </w:r>
    </w:p>
    <w:p w14:paraId="3845A67B" w14:textId="61D345A9" w:rsidR="00CE744D" w:rsidRDefault="00892FDA" w:rsidP="0038617D">
      <w:pPr>
        <w:pStyle w:val="Texto"/>
      </w:pPr>
      <w:r>
        <w:t>Esta característica sólo se refiere a las explotaciones agrícolas con tierras</w:t>
      </w:r>
      <w:r w:rsidR="008065C6">
        <w:t>,</w:t>
      </w:r>
      <w:r>
        <w:t xml:space="preserve"> y es la forma jurídica bajo la cual actúa el titular de la explotación.</w:t>
      </w:r>
    </w:p>
    <w:p w14:paraId="0B85C5B9" w14:textId="01243F70" w:rsidR="00CE744D" w:rsidRDefault="00892FDA" w:rsidP="0038617D">
      <w:pPr>
        <w:pStyle w:val="Texto"/>
        <w:rPr>
          <w:b/>
        </w:rPr>
      </w:pPr>
      <w:r>
        <w:t>Una misma explotación puede estar constituida por tierras bajo distintas formas de tenencia:</w:t>
      </w:r>
    </w:p>
    <w:p w14:paraId="40A207E7" w14:textId="66A25366" w:rsidR="00CE744D" w:rsidRDefault="00892FDA" w:rsidP="007A6AC0">
      <w:pPr>
        <w:pStyle w:val="Texto"/>
      </w:pPr>
      <w:r w:rsidRPr="005A139B">
        <w:rPr>
          <w:b/>
        </w:rPr>
        <w:t>SAU en propiedad</w:t>
      </w:r>
    </w:p>
    <w:p w14:paraId="20464933" w14:textId="7C66543B" w:rsidR="00CE744D" w:rsidRDefault="00892FDA" w:rsidP="00D40EE8">
      <w:pPr>
        <w:pStyle w:val="Texto"/>
      </w:pPr>
      <w:r>
        <w:t>Superficie trabajada por la explotación agrícola y que está en poder del titular como propiedad, o que son trabajadas por el titular en calidad de usufructuario, enfiteuta o equivalente.</w:t>
      </w:r>
    </w:p>
    <w:p w14:paraId="2BF39A3D" w14:textId="7CBA617A" w:rsidR="00CE744D" w:rsidRDefault="00892FDA" w:rsidP="00AF0DEA">
      <w:pPr>
        <w:pStyle w:val="Texto"/>
      </w:pPr>
      <w:r>
        <w:t>En las unidades de carácter familiar, se toman como explotadas en propiedad las tierras que forman parte de la explotación y algún miembro del núcleo familiar tiene derecho de propiedad sobre ellas; igualmente se consideran en propiedad las tierras que, formando parte de una explotación cuyo titular es una asociación de hecho, pertenecen a cualquiera de los asociados.</w:t>
      </w:r>
    </w:p>
    <w:p w14:paraId="75555172" w14:textId="153A83E1" w:rsidR="00CE744D" w:rsidRDefault="00892FDA" w:rsidP="00AF0DEA">
      <w:pPr>
        <w:pStyle w:val="Texto"/>
        <w:rPr>
          <w:b/>
        </w:rPr>
      </w:pPr>
      <w:r>
        <w:t>No se considera en este grupo ni en la explotación, la superficie propiedad del titular cedidas a terceros. En las explotaciones cuyo titular es una comunidad municipal o vecinal, no forma parte de las mismas la superficie que, en la campaña de referencia, han sido dadas a suertes o arrendamiento.</w:t>
      </w:r>
    </w:p>
    <w:p w14:paraId="7883B2EF" w14:textId="00E1FA47" w:rsidR="00CE744D" w:rsidRDefault="00892FDA" w:rsidP="00AF0DEA">
      <w:pPr>
        <w:pStyle w:val="Texto"/>
      </w:pPr>
      <w:r w:rsidRPr="005A139B">
        <w:rPr>
          <w:b/>
        </w:rPr>
        <w:t>SAU en arrendamiento</w:t>
      </w:r>
    </w:p>
    <w:p w14:paraId="62B4AC75" w14:textId="784B175C" w:rsidR="00CE744D" w:rsidRDefault="00892FDA" w:rsidP="00AF0DEA">
      <w:pPr>
        <w:pStyle w:val="Texto"/>
      </w:pPr>
      <w:r>
        <w:t xml:space="preserve">Superficie arrendada por la explotación agrícola mediante una renta fijada de antemano (pagada en metálico, en especie o de otro modo) en un contrato de arrendamiento (escrito o verbal). </w:t>
      </w:r>
    </w:p>
    <w:p w14:paraId="31FBFFCF" w14:textId="73CC0CA5" w:rsidR="00CE744D" w:rsidRDefault="00892FDA" w:rsidP="00AF0DEA">
      <w:pPr>
        <w:pStyle w:val="Texto"/>
      </w:pPr>
      <w:r>
        <w:t>La SAU se asigna a una única explotación agrícola. Si la SAU se arrienda a más de una explotación agrícola durante el año de referencia, se asigna a la explotación agrícola que la utilizó durante el período más largo durante el año de referencia.</w:t>
      </w:r>
    </w:p>
    <w:p w14:paraId="07A6D1C6" w14:textId="760E14CB" w:rsidR="00CE744D" w:rsidRDefault="00892FDA" w:rsidP="00CB3D3E">
      <w:pPr>
        <w:pStyle w:val="Texto"/>
        <w:rPr>
          <w:b/>
        </w:rPr>
      </w:pPr>
      <w:r>
        <w:t>También se incluye la superficie de cualquier otra explotación cuyo propietario las ceda en contrapartida a la prestación de un cierto trabajo o servicio, en tanto que no se trate de superficie puesta a disposición de un trabajador agrícola bajo la forma de salario.</w:t>
      </w:r>
    </w:p>
    <w:p w14:paraId="5EF2EBA8" w14:textId="15409D85" w:rsidR="00CE744D" w:rsidRDefault="00892FDA" w:rsidP="00CB3D3E">
      <w:pPr>
        <w:pStyle w:val="Texto"/>
      </w:pPr>
      <w:r w:rsidRPr="005A139B">
        <w:rPr>
          <w:b/>
        </w:rPr>
        <w:t>SAU en aparcería</w:t>
      </w:r>
    </w:p>
    <w:p w14:paraId="57639EF0" w14:textId="6AE7AED6" w:rsidR="00CE744D" w:rsidRDefault="00892FDA" w:rsidP="00CB3D3E">
      <w:pPr>
        <w:pStyle w:val="Texto"/>
      </w:pPr>
      <w:r>
        <w:t>Superficie trabajada en asociación por el propietario y el aparcero conforme a un contrato de aparcería escrito o verbal; la producción (económica o física) de la superficie de cultivo compartida se reparte entre las dos partes en la forma convenida.</w:t>
      </w:r>
    </w:p>
    <w:p w14:paraId="49F12812" w14:textId="552B386F" w:rsidR="00CE744D" w:rsidRDefault="00892FDA" w:rsidP="00CB3D3E">
      <w:pPr>
        <w:pStyle w:val="Texto"/>
        <w:rPr>
          <w:b/>
        </w:rPr>
      </w:pPr>
      <w:r>
        <w:t>Se considera al aparcero como titular a efectos del Censo, siempre que exista una responsabilidad económica compartida entre propietario y aparcero.</w:t>
      </w:r>
    </w:p>
    <w:p w14:paraId="3060D3CA" w14:textId="7620DB5A" w:rsidR="00CE744D" w:rsidRDefault="00892FDA" w:rsidP="00CB3D3E">
      <w:pPr>
        <w:pStyle w:val="Texto"/>
      </w:pPr>
      <w:r w:rsidRPr="005A139B">
        <w:rPr>
          <w:b/>
        </w:rPr>
        <w:t>SAU en tierras comunales</w:t>
      </w:r>
    </w:p>
    <w:p w14:paraId="43B65AEF" w14:textId="658C1483" w:rsidR="00CE744D" w:rsidRDefault="00892FDA" w:rsidP="00CB3D3E">
      <w:pPr>
        <w:pStyle w:val="Texto"/>
      </w:pPr>
      <w:r>
        <w:t xml:space="preserve">Las tierras comunales están constituidas por praderas permanentes y pastizales, superficies hortícolas u otro tipo de SAU que haya sido cedida en suerte a la explotación para su uso exclusivo, es decir, han sido cedidas y utilizadas únicamente por esta explotación durante la campaña agrícola. </w:t>
      </w:r>
    </w:p>
    <w:p w14:paraId="242D88C3" w14:textId="49FBD981" w:rsidR="00CE744D" w:rsidRDefault="00892FDA" w:rsidP="00CB3D3E">
      <w:pPr>
        <w:pStyle w:val="Texto"/>
        <w:rPr>
          <w:b/>
        </w:rPr>
      </w:pPr>
      <w:r>
        <w:t xml:space="preserve">Estas tierras no le pertenecen (ni en propiedad ni en arrendamiento) al titular de la explotación y se les aplica derechos comunes. </w:t>
      </w:r>
    </w:p>
    <w:p w14:paraId="31B6DFC0" w14:textId="5DD403A0" w:rsidR="00CE744D" w:rsidRDefault="00892FDA" w:rsidP="00CB3D3E">
      <w:pPr>
        <w:pStyle w:val="Texto"/>
      </w:pPr>
      <w:r w:rsidRPr="005A139B">
        <w:rPr>
          <w:b/>
        </w:rPr>
        <w:t>SAU en otros regímenes de tenencia</w:t>
      </w:r>
    </w:p>
    <w:p w14:paraId="12B2A7EE" w14:textId="299C0232" w:rsidR="00CE744D" w:rsidRDefault="00892FDA" w:rsidP="004051A7">
      <w:pPr>
        <w:pStyle w:val="Texto"/>
        <w:spacing w:before="180"/>
        <w:rPr>
          <w:color w:val="000000"/>
        </w:rPr>
      </w:pPr>
      <w:r>
        <w:t>Superficie explotada por cesión gratuita, en fideicomiso, en litigio, en precario, en censos, foros, en régimen comunal dadas en suertes o arrendamiento y en general toda superficie no comprendida en alguno de los regímenes anteriores.</w:t>
      </w:r>
    </w:p>
    <w:p w14:paraId="295224F8" w14:textId="77777777" w:rsidR="0038617D" w:rsidRDefault="0038617D" w:rsidP="004051A7">
      <w:pPr>
        <w:pStyle w:val="Texto"/>
        <w:spacing w:before="180"/>
        <w:rPr>
          <w:color w:val="000000"/>
        </w:rPr>
      </w:pPr>
    </w:p>
    <w:p w14:paraId="2ED3DDD1" w14:textId="77777777" w:rsidR="004051A7" w:rsidRDefault="004051A7" w:rsidP="004051A7">
      <w:pPr>
        <w:pStyle w:val="linea"/>
        <w:spacing w:before="180"/>
        <w:rPr>
          <w:color w:val="000000"/>
        </w:rPr>
      </w:pPr>
    </w:p>
    <w:p w14:paraId="10F16CD3" w14:textId="61ADE560" w:rsidR="004051A7" w:rsidRDefault="004051A7" w:rsidP="00194844">
      <w:pPr>
        <w:pStyle w:val="g5"/>
        <w:numPr>
          <w:ilvl w:val="1"/>
          <w:numId w:val="43"/>
        </w:numPr>
        <w:outlineLvl w:val="1"/>
      </w:pPr>
      <w:r w:rsidRPr="002E68A4">
        <w:tab/>
      </w:r>
      <w:bookmarkStart w:id="58" w:name="_Toc27145836"/>
      <w:bookmarkStart w:id="59" w:name="_Toc27378082"/>
      <w:bookmarkStart w:id="60" w:name="_Toc43418901"/>
      <w:r w:rsidRPr="004051A7">
        <w:t>Cultivos asociados</w:t>
      </w:r>
      <w:bookmarkEnd w:id="58"/>
      <w:bookmarkEnd w:id="59"/>
      <w:bookmarkEnd w:id="60"/>
    </w:p>
    <w:p w14:paraId="5873B616" w14:textId="610CEF4F" w:rsidR="00CE744D" w:rsidRDefault="004051A7" w:rsidP="00194844">
      <w:pPr>
        <w:pStyle w:val="Texto"/>
        <w:spacing w:before="180"/>
      </w:pPr>
      <w:r>
        <w:t>Son cultivos asociados los que coexisten, durante todo o parte del ciclo vegetativo, sobre una misma parcela o terreno de cultivo en el curso de la campaña agrícola.</w:t>
      </w:r>
    </w:p>
    <w:p w14:paraId="0415A223" w14:textId="48459DEA" w:rsidR="00CE744D" w:rsidRDefault="004051A7" w:rsidP="007A6AC0">
      <w:pPr>
        <w:pStyle w:val="Texto"/>
      </w:pPr>
      <w:r>
        <w:t>En los cultivos asociados la superficie se asigna proporcionalmente a la utilización del suelo por cada uno de los cultivos que forman la asociación.</w:t>
      </w:r>
    </w:p>
    <w:p w14:paraId="235DE508" w14:textId="31C7E948" w:rsidR="00CE744D" w:rsidRDefault="004051A7" w:rsidP="00194844">
      <w:pPr>
        <w:pStyle w:val="Texto"/>
        <w:spacing w:before="180"/>
      </w:pPr>
      <w:r>
        <w:t>No se considera cultivo asociado la mezcla de cultivos o cultivos mixtos, cuyos productos no se recogen por separado y que se consideran como un cultivo único, por ejemplo, los cereales mezclados.</w:t>
      </w:r>
    </w:p>
    <w:p w14:paraId="185885A8" w14:textId="77777777" w:rsidR="007A6AC0" w:rsidRPr="004051A7" w:rsidRDefault="007A6AC0" w:rsidP="00194844">
      <w:pPr>
        <w:pStyle w:val="Texto"/>
        <w:spacing w:before="180"/>
      </w:pPr>
    </w:p>
    <w:p w14:paraId="65831F03" w14:textId="77777777" w:rsidR="004051A7" w:rsidRDefault="004051A7" w:rsidP="004051A7">
      <w:pPr>
        <w:pStyle w:val="linea"/>
        <w:spacing w:before="180"/>
        <w:rPr>
          <w:color w:val="000000"/>
        </w:rPr>
      </w:pPr>
    </w:p>
    <w:p w14:paraId="7249A3A2" w14:textId="130D73B5" w:rsidR="006537C9" w:rsidRPr="004051A7" w:rsidRDefault="004051A7" w:rsidP="00194844">
      <w:pPr>
        <w:pStyle w:val="g5"/>
        <w:numPr>
          <w:ilvl w:val="1"/>
          <w:numId w:val="43"/>
        </w:numPr>
        <w:outlineLvl w:val="1"/>
      </w:pPr>
      <w:bookmarkStart w:id="61" w:name="_Toc27145837"/>
      <w:bookmarkStart w:id="62" w:name="_Toc27378083"/>
      <w:bookmarkStart w:id="63" w:name="_Toc43418902"/>
      <w:r>
        <w:t>Cultivos sucesivos</w:t>
      </w:r>
      <w:bookmarkEnd w:id="61"/>
      <w:bookmarkEnd w:id="62"/>
      <w:bookmarkEnd w:id="63"/>
    </w:p>
    <w:p w14:paraId="0E176D20" w14:textId="77777777" w:rsidR="006537C9" w:rsidRPr="004051A7" w:rsidRDefault="006537C9" w:rsidP="006537C9">
      <w:pPr>
        <w:pStyle w:val="Texto"/>
        <w:spacing w:before="180"/>
      </w:pPr>
      <w:r w:rsidRPr="004051A7">
        <w:t>Se consideran cultivos sucesivos los cultivos que se suceden en una misma superficie en el curso de la campaña agrícola.</w:t>
      </w:r>
    </w:p>
    <w:p w14:paraId="33C20E10" w14:textId="77777777" w:rsidR="006537C9" w:rsidRDefault="006537C9" w:rsidP="00194844">
      <w:pPr>
        <w:pStyle w:val="Texto"/>
      </w:pPr>
      <w:r w:rsidRPr="004051A7">
        <w:t>En este tipo de cultivos la superficie total se adjudica al cultivo principal, considerando como tal al de mayor valor de producción. En el caso en que los valores de producción no difieran sensiblemente, se considera como cultivo principal aquél que haya ocupado el suelo la mayor parte del tiempo.</w:t>
      </w:r>
    </w:p>
    <w:p w14:paraId="098F3DF1" w14:textId="5D4D4FBD" w:rsidR="004051A7" w:rsidRDefault="006537C9" w:rsidP="00194844">
      <w:pPr>
        <w:pStyle w:val="Texto"/>
        <w:rPr>
          <w:color w:val="000000"/>
        </w:rPr>
      </w:pPr>
      <w:r w:rsidRPr="006537C9">
        <w:rPr>
          <w:color w:val="000000"/>
        </w:rPr>
        <w:t>El cultivo sucesivo secundario no se recoge.</w:t>
      </w:r>
    </w:p>
    <w:p w14:paraId="4BC56386" w14:textId="77777777" w:rsidR="007A6AC0" w:rsidRDefault="007A6AC0" w:rsidP="00194844">
      <w:pPr>
        <w:pStyle w:val="Texto"/>
        <w:rPr>
          <w:color w:val="000000"/>
        </w:rPr>
      </w:pPr>
    </w:p>
    <w:p w14:paraId="574808F0" w14:textId="77777777" w:rsidR="004051A7" w:rsidRDefault="004051A7" w:rsidP="004051A7">
      <w:pPr>
        <w:pStyle w:val="linea"/>
        <w:spacing w:before="180"/>
        <w:rPr>
          <w:color w:val="000000"/>
        </w:rPr>
      </w:pPr>
    </w:p>
    <w:p w14:paraId="018BB67C" w14:textId="4F1BA2C8" w:rsidR="004051A7" w:rsidRPr="004051A7" w:rsidRDefault="004051A7" w:rsidP="00194844">
      <w:pPr>
        <w:pStyle w:val="g5"/>
        <w:numPr>
          <w:ilvl w:val="1"/>
          <w:numId w:val="43"/>
        </w:numPr>
        <w:outlineLvl w:val="1"/>
      </w:pPr>
      <w:bookmarkStart w:id="64" w:name="_Toc27378084"/>
      <w:bookmarkStart w:id="65" w:name="_Toc43418903"/>
      <w:bookmarkStart w:id="66" w:name="_Toc27145838"/>
      <w:r>
        <w:t>T</w:t>
      </w:r>
      <w:r w:rsidR="00D72D62">
        <w:t>ierra arable</w:t>
      </w:r>
      <w:bookmarkEnd w:id="64"/>
      <w:bookmarkEnd w:id="65"/>
      <w:r w:rsidR="00D72D62">
        <w:t xml:space="preserve"> </w:t>
      </w:r>
      <w:bookmarkEnd w:id="66"/>
    </w:p>
    <w:p w14:paraId="67E4579C" w14:textId="77777777" w:rsidR="00A50EDF" w:rsidRDefault="006537C9" w:rsidP="00A50EDF">
      <w:pPr>
        <w:pStyle w:val="Texto"/>
        <w:spacing w:before="180"/>
        <w:rPr>
          <w:color w:val="000000"/>
        </w:rPr>
      </w:pPr>
      <w:r w:rsidRPr="006537C9">
        <w:rPr>
          <w:color w:val="000000"/>
        </w:rPr>
        <w:t>La tierra arable está constituida por los cult</w:t>
      </w:r>
      <w:r w:rsidR="00A50EDF">
        <w:rPr>
          <w:color w:val="000000"/>
        </w:rPr>
        <w:t>ivos herbáceos y los barbechos.</w:t>
      </w:r>
    </w:p>
    <w:p w14:paraId="53BEA035" w14:textId="77777777" w:rsidR="007A6AC0" w:rsidRDefault="007A6AC0" w:rsidP="00A50EDF">
      <w:pPr>
        <w:pStyle w:val="Texto"/>
        <w:spacing w:before="180"/>
        <w:rPr>
          <w:color w:val="000000"/>
        </w:rPr>
      </w:pPr>
    </w:p>
    <w:p w14:paraId="7EA0FFA5" w14:textId="77777777" w:rsidR="007A6AC0" w:rsidRDefault="007A6AC0" w:rsidP="007A6AC0">
      <w:pPr>
        <w:pStyle w:val="linea"/>
        <w:spacing w:before="180"/>
        <w:rPr>
          <w:color w:val="000000"/>
        </w:rPr>
      </w:pPr>
      <w:bookmarkStart w:id="67" w:name="_Toc27145839"/>
    </w:p>
    <w:p w14:paraId="3E01EE17" w14:textId="77777777" w:rsidR="006537C9" w:rsidRPr="00194844" w:rsidRDefault="006537C9" w:rsidP="00194844">
      <w:pPr>
        <w:pStyle w:val="g6"/>
        <w:numPr>
          <w:ilvl w:val="2"/>
          <w:numId w:val="43"/>
        </w:numPr>
        <w:ind w:left="788"/>
        <w:rPr>
          <w:sz w:val="20"/>
        </w:rPr>
      </w:pPr>
      <w:r w:rsidRPr="00194844">
        <w:rPr>
          <w:sz w:val="20"/>
        </w:rPr>
        <w:t>Cultivos herbáceos</w:t>
      </w:r>
      <w:bookmarkEnd w:id="67"/>
      <w:r w:rsidRPr="00194844">
        <w:rPr>
          <w:sz w:val="20"/>
        </w:rPr>
        <w:t xml:space="preserve"> </w:t>
      </w:r>
    </w:p>
    <w:p w14:paraId="6B17B54E" w14:textId="77777777" w:rsidR="006537C9" w:rsidRPr="006537C9" w:rsidRDefault="006537C9" w:rsidP="006537C9">
      <w:pPr>
        <w:pStyle w:val="Texto"/>
        <w:spacing w:before="180"/>
        <w:rPr>
          <w:color w:val="000000"/>
        </w:rPr>
      </w:pPr>
      <w:r w:rsidRPr="006537C9">
        <w:rPr>
          <w:color w:val="000000"/>
        </w:rPr>
        <w:t>Constituidos por aquellas plantas cuya parte aérea tiene consistencia herbácea (cereales, leguminosas, patata, algodón, remolacha, forrajeras, hortalizas, etc.). Los semilleros dedicados a utilización de la propia explotación se incluyen en los apartados de los cultivos correspondientes.</w:t>
      </w:r>
    </w:p>
    <w:p w14:paraId="07936015" w14:textId="77777777" w:rsidR="006537C9" w:rsidRPr="006537C9" w:rsidRDefault="006537C9" w:rsidP="00194844">
      <w:pPr>
        <w:pStyle w:val="Texto"/>
        <w:rPr>
          <w:color w:val="000000"/>
        </w:rPr>
      </w:pPr>
      <w:r w:rsidRPr="006537C9">
        <w:rPr>
          <w:color w:val="000000"/>
        </w:rPr>
        <w:t xml:space="preserve">Son tierras aradas o cultivadas con regularidad, generalmente por el sistema de rotación de cultivos. </w:t>
      </w:r>
    </w:p>
    <w:p w14:paraId="3BD9CB17" w14:textId="77777777" w:rsidR="006537C9" w:rsidRPr="006537C9" w:rsidRDefault="006537C9" w:rsidP="00194844">
      <w:pPr>
        <w:pStyle w:val="Texto"/>
        <w:rPr>
          <w:color w:val="000000"/>
        </w:rPr>
      </w:pPr>
      <w:r w:rsidRPr="006537C9">
        <w:rPr>
          <w:color w:val="000000"/>
        </w:rPr>
        <w:t>En un sistema de rotación de cultivos, éstos se suceden sobre un terreno determinado con arreglo a un plan previo. En general, los cultivos cambian cada año, pero también pueden ser plurianuales. Se incluyen en esta categoría determinados cultivos clasificados generalmente como hortalizas, plantas ornamentales o industriales (como espárragos, rosas, arbustos decorativos cultivados por sus flores u hojas, fresas, lúpulo), aunque puedan ocupar el terreno durante más de cinco años.</w:t>
      </w:r>
    </w:p>
    <w:p w14:paraId="2D50F372" w14:textId="77777777" w:rsidR="006537C9" w:rsidRDefault="006537C9" w:rsidP="00194844">
      <w:pPr>
        <w:pStyle w:val="Texto"/>
        <w:rPr>
          <w:color w:val="000000"/>
        </w:rPr>
      </w:pPr>
      <w:r w:rsidRPr="006537C9">
        <w:rPr>
          <w:color w:val="000000"/>
        </w:rPr>
        <w:t>En concreto se incluyen los siguientes grupos de cultivos:</w:t>
      </w:r>
    </w:p>
    <w:p w14:paraId="159817D6" w14:textId="77777777" w:rsidR="006537C9" w:rsidRPr="006537C9" w:rsidRDefault="006537C9" w:rsidP="00194844">
      <w:pPr>
        <w:pStyle w:val="Texto"/>
        <w:rPr>
          <w:color w:val="000000"/>
        </w:rPr>
      </w:pPr>
      <w:r w:rsidRPr="008B2FD6">
        <w:rPr>
          <w:b/>
          <w:color w:val="000000"/>
        </w:rPr>
        <w:t>Cereales para grano (incluidas semillas para siembra)</w:t>
      </w:r>
    </w:p>
    <w:p w14:paraId="06D721CC" w14:textId="77777777" w:rsidR="006537C9" w:rsidRPr="006537C9" w:rsidRDefault="006537C9" w:rsidP="00194844">
      <w:pPr>
        <w:pStyle w:val="Texto"/>
        <w:rPr>
          <w:color w:val="000000"/>
        </w:rPr>
      </w:pPr>
      <w:r w:rsidRPr="006537C9">
        <w:rPr>
          <w:color w:val="000000"/>
        </w:rPr>
        <w:t>Son cereales recolectados en seco para grano, independientemente del uso, considerándose como subproducto la paja.</w:t>
      </w:r>
    </w:p>
    <w:p w14:paraId="0638334E" w14:textId="34EA96B7" w:rsidR="006537C9" w:rsidRPr="006537C9" w:rsidRDefault="006537C9" w:rsidP="00194844">
      <w:pPr>
        <w:pStyle w:val="Texto"/>
        <w:rPr>
          <w:color w:val="000000"/>
        </w:rPr>
      </w:pPr>
      <w:r w:rsidRPr="006537C9">
        <w:rPr>
          <w:color w:val="000000"/>
        </w:rPr>
        <w:t xml:space="preserve">Los cereales son plantas anuales, generalmente de la familia </w:t>
      </w:r>
      <w:r w:rsidR="0087680B">
        <w:rPr>
          <w:color w:val="000000"/>
        </w:rPr>
        <w:t xml:space="preserve">de las </w:t>
      </w:r>
      <w:r w:rsidRPr="006537C9">
        <w:rPr>
          <w:color w:val="000000"/>
        </w:rPr>
        <w:t>gramíneas, que producen granos utilizados para alimentos, piensos, semillas y fines industriales, como la producción de etanol.</w:t>
      </w:r>
    </w:p>
    <w:p w14:paraId="3514E08C" w14:textId="77777777" w:rsidR="006537C9" w:rsidRPr="006537C9" w:rsidRDefault="006537C9" w:rsidP="00194844">
      <w:pPr>
        <w:pStyle w:val="Texto"/>
        <w:rPr>
          <w:color w:val="000000"/>
        </w:rPr>
      </w:pPr>
      <w:r w:rsidRPr="006537C9">
        <w:rPr>
          <w:color w:val="000000"/>
        </w:rPr>
        <w:t>También se consideran las mezclas de cereales como, por ejemplo, el tranquillón (mezcla de trigo y centeno).</w:t>
      </w:r>
    </w:p>
    <w:p w14:paraId="7CF730F3" w14:textId="77777777" w:rsidR="006537C9" w:rsidRPr="006537C9" w:rsidRDefault="006537C9" w:rsidP="00194844">
      <w:pPr>
        <w:pStyle w:val="Texto"/>
        <w:rPr>
          <w:color w:val="000000"/>
        </w:rPr>
      </w:pPr>
      <w:r w:rsidRPr="006537C9">
        <w:rPr>
          <w:color w:val="000000"/>
        </w:rPr>
        <w:t>Dentro de este grupo se distinguen las siguientes especies:</w:t>
      </w:r>
    </w:p>
    <w:p w14:paraId="321DCF2B" w14:textId="77777777" w:rsidR="006537C9" w:rsidRPr="006537C9" w:rsidRDefault="006537C9" w:rsidP="00194844">
      <w:pPr>
        <w:pStyle w:val="Texto"/>
        <w:rPr>
          <w:color w:val="000000"/>
        </w:rPr>
      </w:pPr>
      <w:r w:rsidRPr="006537C9">
        <w:rPr>
          <w:color w:val="000000"/>
        </w:rPr>
        <w:t>-</w:t>
      </w:r>
      <w:r w:rsidRPr="006537C9">
        <w:rPr>
          <w:color w:val="000000"/>
        </w:rPr>
        <w:tab/>
        <w:t xml:space="preserve">Trigo blando y escanda </w:t>
      </w:r>
    </w:p>
    <w:p w14:paraId="3CA165E2" w14:textId="77777777" w:rsidR="006537C9" w:rsidRPr="006537C9" w:rsidRDefault="006537C9" w:rsidP="00194844">
      <w:pPr>
        <w:pStyle w:val="Texto"/>
        <w:rPr>
          <w:color w:val="000000"/>
        </w:rPr>
      </w:pPr>
      <w:r w:rsidRPr="006537C9">
        <w:rPr>
          <w:color w:val="000000"/>
        </w:rPr>
        <w:t>-</w:t>
      </w:r>
      <w:r w:rsidRPr="006537C9">
        <w:rPr>
          <w:color w:val="000000"/>
        </w:rPr>
        <w:tab/>
        <w:t>Trigo duro</w:t>
      </w:r>
    </w:p>
    <w:p w14:paraId="16CE70F6" w14:textId="77777777" w:rsidR="006537C9" w:rsidRPr="006537C9" w:rsidRDefault="006537C9" w:rsidP="00194844">
      <w:pPr>
        <w:pStyle w:val="Texto"/>
        <w:rPr>
          <w:color w:val="000000"/>
        </w:rPr>
      </w:pPr>
      <w:r w:rsidRPr="006537C9">
        <w:rPr>
          <w:color w:val="000000"/>
        </w:rPr>
        <w:t>-</w:t>
      </w:r>
      <w:r w:rsidRPr="006537C9">
        <w:rPr>
          <w:color w:val="000000"/>
        </w:rPr>
        <w:tab/>
        <w:t>Cebada</w:t>
      </w:r>
    </w:p>
    <w:p w14:paraId="08D04963" w14:textId="77777777" w:rsidR="006537C9" w:rsidRPr="006537C9" w:rsidRDefault="006537C9" w:rsidP="00194844">
      <w:pPr>
        <w:pStyle w:val="Texto"/>
        <w:rPr>
          <w:color w:val="000000"/>
        </w:rPr>
      </w:pPr>
      <w:r w:rsidRPr="006537C9">
        <w:rPr>
          <w:color w:val="000000"/>
        </w:rPr>
        <w:t>-</w:t>
      </w:r>
      <w:r w:rsidRPr="006537C9">
        <w:rPr>
          <w:color w:val="000000"/>
        </w:rPr>
        <w:tab/>
        <w:t>Centeno y mezclas de cereales de invierno (tranquillón)</w:t>
      </w:r>
    </w:p>
    <w:p w14:paraId="399C2166" w14:textId="77777777" w:rsidR="006537C9" w:rsidRPr="006537C9" w:rsidRDefault="006537C9" w:rsidP="00194844">
      <w:pPr>
        <w:pStyle w:val="Texto"/>
        <w:rPr>
          <w:color w:val="000000"/>
        </w:rPr>
      </w:pPr>
      <w:r w:rsidRPr="006537C9">
        <w:rPr>
          <w:color w:val="000000"/>
        </w:rPr>
        <w:t>-</w:t>
      </w:r>
      <w:r w:rsidRPr="006537C9">
        <w:rPr>
          <w:color w:val="000000"/>
        </w:rPr>
        <w:tab/>
        <w:t xml:space="preserve">Avena y mezclas de cereales de primavera </w:t>
      </w:r>
    </w:p>
    <w:p w14:paraId="35BA1601" w14:textId="77777777" w:rsidR="006537C9" w:rsidRPr="006537C9" w:rsidRDefault="006537C9" w:rsidP="00194844">
      <w:pPr>
        <w:pStyle w:val="Texto"/>
        <w:rPr>
          <w:color w:val="000000"/>
        </w:rPr>
      </w:pPr>
      <w:r w:rsidRPr="006537C9">
        <w:rPr>
          <w:color w:val="000000"/>
        </w:rPr>
        <w:t>-</w:t>
      </w:r>
      <w:r w:rsidRPr="006537C9">
        <w:rPr>
          <w:color w:val="000000"/>
        </w:rPr>
        <w:tab/>
        <w:t>Maíz en grano y mezcla de grano-zuro (se excluye el maíz cosechado verde como planta entera para forraje y el maíz dulce para consumo humano que se incluye en hortalizas)</w:t>
      </w:r>
    </w:p>
    <w:p w14:paraId="3EEAF6EF" w14:textId="77777777" w:rsidR="006537C9" w:rsidRPr="006537C9" w:rsidRDefault="006537C9" w:rsidP="00194844">
      <w:pPr>
        <w:pStyle w:val="Texto"/>
        <w:rPr>
          <w:color w:val="000000"/>
        </w:rPr>
      </w:pPr>
      <w:r w:rsidRPr="006537C9">
        <w:rPr>
          <w:color w:val="000000"/>
        </w:rPr>
        <w:t>-</w:t>
      </w:r>
      <w:r w:rsidRPr="006537C9">
        <w:rPr>
          <w:color w:val="000000"/>
        </w:rPr>
        <w:tab/>
        <w:t>Arroz</w:t>
      </w:r>
    </w:p>
    <w:p w14:paraId="57100F1B" w14:textId="77777777" w:rsidR="006537C9" w:rsidRPr="006537C9" w:rsidRDefault="006537C9" w:rsidP="00194844">
      <w:pPr>
        <w:pStyle w:val="Texto"/>
        <w:rPr>
          <w:color w:val="000000"/>
        </w:rPr>
      </w:pPr>
      <w:r w:rsidRPr="006537C9">
        <w:rPr>
          <w:color w:val="000000"/>
        </w:rPr>
        <w:t>-</w:t>
      </w:r>
      <w:r w:rsidRPr="006537C9">
        <w:rPr>
          <w:color w:val="000000"/>
        </w:rPr>
        <w:tab/>
        <w:t>Triticale</w:t>
      </w:r>
    </w:p>
    <w:p w14:paraId="1E20684F" w14:textId="77777777" w:rsidR="006537C9" w:rsidRPr="006537C9" w:rsidRDefault="006537C9" w:rsidP="00194844">
      <w:pPr>
        <w:pStyle w:val="Texto"/>
        <w:rPr>
          <w:color w:val="000000"/>
        </w:rPr>
      </w:pPr>
      <w:r w:rsidRPr="006537C9">
        <w:rPr>
          <w:color w:val="000000"/>
        </w:rPr>
        <w:t>-</w:t>
      </w:r>
      <w:r w:rsidRPr="006537C9">
        <w:rPr>
          <w:color w:val="000000"/>
        </w:rPr>
        <w:tab/>
        <w:t>Sorgo</w:t>
      </w:r>
    </w:p>
    <w:p w14:paraId="5C4E6EF2" w14:textId="77777777" w:rsidR="006537C9" w:rsidRDefault="006537C9" w:rsidP="00194844">
      <w:pPr>
        <w:pStyle w:val="Texto"/>
        <w:rPr>
          <w:color w:val="000000"/>
        </w:rPr>
      </w:pPr>
      <w:r w:rsidRPr="006537C9">
        <w:rPr>
          <w:color w:val="000000"/>
        </w:rPr>
        <w:t>-</w:t>
      </w:r>
      <w:r w:rsidRPr="006537C9">
        <w:rPr>
          <w:color w:val="000000"/>
        </w:rPr>
        <w:tab/>
        <w:t>Otros cereales no clasificados en otra parte (alforfón, mijo, alpiste, quinoa, etc.)</w:t>
      </w:r>
    </w:p>
    <w:p w14:paraId="4803285C" w14:textId="77777777" w:rsidR="006537C9" w:rsidRPr="006537C9" w:rsidRDefault="006537C9" w:rsidP="00194844">
      <w:pPr>
        <w:pStyle w:val="Texto"/>
        <w:rPr>
          <w:color w:val="000000"/>
        </w:rPr>
      </w:pPr>
      <w:r w:rsidRPr="008B2FD6">
        <w:rPr>
          <w:b/>
          <w:color w:val="000000"/>
        </w:rPr>
        <w:t>Leguminosas y proteaginosas secas para grano (incluidas semillas y mezclas de cereales con leguminosas para siembra)</w:t>
      </w:r>
    </w:p>
    <w:p w14:paraId="3C302139" w14:textId="77777777" w:rsidR="006537C9" w:rsidRPr="006537C9" w:rsidRDefault="006537C9" w:rsidP="00194844">
      <w:pPr>
        <w:pStyle w:val="Texto"/>
        <w:rPr>
          <w:color w:val="000000"/>
        </w:rPr>
      </w:pPr>
      <w:r w:rsidRPr="006537C9">
        <w:rPr>
          <w:color w:val="000000"/>
        </w:rPr>
        <w:t xml:space="preserve">Se incluyen la superficie de aquellas leguminosas y proteaginosas recolectadas secas para grano, con independencia de su uso, incluyendo tanto las utilizadas para el consumo humano, las utilizadas para pienso y aquellas destinadas a la producción de energía renovable. </w:t>
      </w:r>
    </w:p>
    <w:p w14:paraId="1D774C58" w14:textId="77777777" w:rsidR="006537C9" w:rsidRPr="006537C9" w:rsidRDefault="006537C9" w:rsidP="00194844">
      <w:pPr>
        <w:pStyle w:val="Texto"/>
        <w:rPr>
          <w:color w:val="000000"/>
        </w:rPr>
      </w:pPr>
      <w:r w:rsidRPr="006537C9">
        <w:rPr>
          <w:color w:val="000000"/>
        </w:rPr>
        <w:t>Incluye también las semillas y las mezclas de cereales con leguminosas.</w:t>
      </w:r>
    </w:p>
    <w:p w14:paraId="04B88E22" w14:textId="77777777" w:rsidR="006537C9" w:rsidRPr="006537C9" w:rsidRDefault="006537C9" w:rsidP="00194844">
      <w:pPr>
        <w:pStyle w:val="Texto"/>
        <w:rPr>
          <w:color w:val="000000"/>
        </w:rPr>
      </w:pPr>
      <w:r w:rsidRPr="006537C9">
        <w:rPr>
          <w:color w:val="000000"/>
        </w:rPr>
        <w:t>Se distinguen los siguientes grupos:</w:t>
      </w:r>
    </w:p>
    <w:p w14:paraId="373170BD" w14:textId="77777777" w:rsidR="006537C9" w:rsidRPr="006537C9" w:rsidRDefault="006537C9" w:rsidP="00194844">
      <w:pPr>
        <w:pStyle w:val="Texto"/>
        <w:rPr>
          <w:color w:val="000000"/>
        </w:rPr>
      </w:pPr>
      <w:r w:rsidRPr="006537C9">
        <w:rPr>
          <w:color w:val="000000"/>
        </w:rPr>
        <w:t>-</w:t>
      </w:r>
      <w:r w:rsidRPr="006537C9">
        <w:rPr>
          <w:color w:val="000000"/>
        </w:rPr>
        <w:tab/>
        <w:t xml:space="preserve">Guisantes, habas y altramuces dulces, cosechados secos para grano, incluidas las semillas, con independencia de su uso. </w:t>
      </w:r>
    </w:p>
    <w:p w14:paraId="7EBED9F3" w14:textId="77777777" w:rsidR="006537C9" w:rsidRDefault="006537C9" w:rsidP="00194844">
      <w:pPr>
        <w:pStyle w:val="Texto"/>
        <w:rPr>
          <w:color w:val="000000"/>
        </w:rPr>
      </w:pPr>
      <w:r w:rsidRPr="006537C9">
        <w:rPr>
          <w:color w:val="000000"/>
        </w:rPr>
        <w:t>-</w:t>
      </w:r>
      <w:r w:rsidRPr="006537C9">
        <w:rPr>
          <w:color w:val="000000"/>
        </w:rPr>
        <w:tab/>
        <w:t>Garbanzos, judías secas, lentejas y otras (incluidas las mezclas con cereales, vezas, yeros, algarroba, alholva, almortas).</w:t>
      </w:r>
    </w:p>
    <w:p w14:paraId="7ABC3091" w14:textId="77777777" w:rsidR="006537C9" w:rsidRPr="006537C9" w:rsidRDefault="006537C9" w:rsidP="00194844">
      <w:pPr>
        <w:pStyle w:val="Texto"/>
        <w:rPr>
          <w:color w:val="000000"/>
        </w:rPr>
      </w:pPr>
      <w:r w:rsidRPr="006537C9">
        <w:rPr>
          <w:color w:val="000000"/>
        </w:rPr>
        <w:t xml:space="preserve"> </w:t>
      </w:r>
      <w:r w:rsidRPr="008B2FD6">
        <w:rPr>
          <w:b/>
          <w:color w:val="000000"/>
        </w:rPr>
        <w:t>Raíces y tubérculos</w:t>
      </w:r>
    </w:p>
    <w:p w14:paraId="20A01D18" w14:textId="77777777" w:rsidR="006537C9" w:rsidRPr="006537C9" w:rsidRDefault="006537C9" w:rsidP="00194844">
      <w:pPr>
        <w:pStyle w:val="Texto"/>
        <w:rPr>
          <w:color w:val="000000"/>
        </w:rPr>
      </w:pPr>
      <w:r w:rsidRPr="006537C9">
        <w:rPr>
          <w:color w:val="000000"/>
        </w:rPr>
        <w:t>Se incluye la superficie de plantas cultivadas por su raíz, tubérculo o tallo modificado.</w:t>
      </w:r>
    </w:p>
    <w:p w14:paraId="3988E348" w14:textId="77777777" w:rsidR="006537C9" w:rsidRPr="006537C9" w:rsidRDefault="006537C9" w:rsidP="00194844">
      <w:pPr>
        <w:pStyle w:val="Texto"/>
        <w:rPr>
          <w:color w:val="000000"/>
        </w:rPr>
      </w:pPr>
      <w:r w:rsidRPr="006537C9">
        <w:rPr>
          <w:color w:val="000000"/>
        </w:rPr>
        <w:t>Se distinguen los siguientes grupos:</w:t>
      </w:r>
    </w:p>
    <w:p w14:paraId="53841886" w14:textId="77777777" w:rsidR="006537C9" w:rsidRPr="006537C9" w:rsidRDefault="006537C9" w:rsidP="00194844">
      <w:pPr>
        <w:pStyle w:val="Texto"/>
        <w:rPr>
          <w:color w:val="000000"/>
        </w:rPr>
      </w:pPr>
      <w:r w:rsidRPr="006537C9">
        <w:rPr>
          <w:color w:val="000000"/>
        </w:rPr>
        <w:t>-</w:t>
      </w:r>
      <w:r w:rsidRPr="006537C9">
        <w:rPr>
          <w:color w:val="000000"/>
        </w:rPr>
        <w:tab/>
        <w:t>Patata (incluidas patatas de siembra y destinada a forrajes) independientemente del tiempo de cosecha.</w:t>
      </w:r>
    </w:p>
    <w:p w14:paraId="0DAD9E94" w14:textId="77777777" w:rsidR="006537C9" w:rsidRPr="006537C9" w:rsidRDefault="006537C9" w:rsidP="00194844">
      <w:pPr>
        <w:pStyle w:val="Texto"/>
        <w:rPr>
          <w:color w:val="000000"/>
        </w:rPr>
      </w:pPr>
      <w:r w:rsidRPr="006537C9">
        <w:rPr>
          <w:color w:val="000000"/>
        </w:rPr>
        <w:t>-</w:t>
      </w:r>
      <w:r w:rsidRPr="006537C9">
        <w:rPr>
          <w:color w:val="000000"/>
        </w:rPr>
        <w:tab/>
        <w:t>Remolacha azucarera (excluidas semillas), destinadas a la industria azucarera y la producción de alcohol y energías renovables, excepto la utilizada para producción de semilla.</w:t>
      </w:r>
    </w:p>
    <w:p w14:paraId="58A95BB2" w14:textId="21F7AC33" w:rsidR="006537C9" w:rsidRDefault="006537C9" w:rsidP="00194844">
      <w:pPr>
        <w:pStyle w:val="Texto"/>
        <w:rPr>
          <w:color w:val="000000"/>
        </w:rPr>
      </w:pPr>
      <w:r w:rsidRPr="006537C9">
        <w:rPr>
          <w:color w:val="000000"/>
        </w:rPr>
        <w:t>-</w:t>
      </w:r>
      <w:r w:rsidRPr="006537C9">
        <w:rPr>
          <w:color w:val="000000"/>
        </w:rPr>
        <w:tab/>
        <w:t xml:space="preserve">Otras raíces y tubérculos: Remolacha forrajera y plantas de la </w:t>
      </w:r>
      <w:r w:rsidRPr="00A0198E">
        <w:t xml:space="preserve">familia </w:t>
      </w:r>
      <w:r w:rsidR="00A0198E">
        <w:t>Brassicaceae</w:t>
      </w:r>
      <w:r w:rsidR="00E137B0" w:rsidRPr="00A0198E">
        <w:t xml:space="preserve"> </w:t>
      </w:r>
      <w:r w:rsidRPr="006537C9">
        <w:rPr>
          <w:color w:val="000000"/>
        </w:rPr>
        <w:t xml:space="preserve">cosechadas principalmente para la alimentación animal, independientemente de si es la raíz o el tallo, y otras plantas cultivadas principalmente por sus raíces para forraje, no clasificadas en otra parte. </w:t>
      </w:r>
    </w:p>
    <w:p w14:paraId="742FA3E3" w14:textId="77777777" w:rsidR="006537C9" w:rsidRPr="006537C9" w:rsidRDefault="006537C9" w:rsidP="00194844">
      <w:pPr>
        <w:pStyle w:val="Texto"/>
        <w:rPr>
          <w:color w:val="000000"/>
        </w:rPr>
      </w:pPr>
      <w:r w:rsidRPr="008B2FD6">
        <w:rPr>
          <w:b/>
          <w:color w:val="000000"/>
        </w:rPr>
        <w:t>Cultivos cosechados en verde (excluidas semillas)</w:t>
      </w:r>
    </w:p>
    <w:p w14:paraId="62AF2EB4" w14:textId="4DD7F61B" w:rsidR="006537C9" w:rsidRPr="006537C9" w:rsidRDefault="006537C9" w:rsidP="00194844">
      <w:pPr>
        <w:pStyle w:val="Texto"/>
        <w:rPr>
          <w:color w:val="000000"/>
        </w:rPr>
      </w:pPr>
      <w:r w:rsidRPr="006537C9">
        <w:rPr>
          <w:color w:val="000000"/>
        </w:rPr>
        <w:t xml:space="preserve">Comprende la superficie de todos los cultivos de tierras arables cosechados en verde y destinados principalmente a alimentación animal, forraje o </w:t>
      </w:r>
      <w:r w:rsidR="00FB32CC">
        <w:rPr>
          <w:color w:val="000000"/>
        </w:rPr>
        <w:t xml:space="preserve">para la </w:t>
      </w:r>
      <w:r w:rsidRPr="006537C9">
        <w:rPr>
          <w:color w:val="000000"/>
        </w:rPr>
        <w:t>producción de energía renovable, a saber, cereales, gramíneas, leguminosas o cultivos industriales y otros cultivos de tierras arables cosechados o utilizados en verde.</w:t>
      </w:r>
    </w:p>
    <w:p w14:paraId="759F9750" w14:textId="77777777" w:rsidR="006537C9" w:rsidRPr="006537C9" w:rsidRDefault="006537C9" w:rsidP="00194844">
      <w:pPr>
        <w:pStyle w:val="Texto"/>
        <w:rPr>
          <w:color w:val="000000"/>
        </w:rPr>
      </w:pPr>
      <w:r w:rsidRPr="006537C9">
        <w:rPr>
          <w:color w:val="000000"/>
        </w:rPr>
        <w:t>Los "cultivos verdes" (a diferencia de los de "grano seco") se utilizan normalmente para permitir que paste el ganado o para recolectarlos verdes, aunque también pueden recolectarse secos y pueden consumirse en verde o ser sometidos a algún proceso de conservación (ensilado, henificado...).</w:t>
      </w:r>
    </w:p>
    <w:p w14:paraId="067CD5CC" w14:textId="77777777" w:rsidR="006537C9" w:rsidRPr="006537C9" w:rsidRDefault="006537C9" w:rsidP="00194844">
      <w:pPr>
        <w:pStyle w:val="Texto"/>
        <w:rPr>
          <w:color w:val="000000"/>
        </w:rPr>
      </w:pPr>
      <w:r w:rsidRPr="006537C9">
        <w:rPr>
          <w:color w:val="000000"/>
        </w:rPr>
        <w:t>Estos cultivos deben cultivarse en rotación con otros cultivos, ocupando la misma parcela durante menos de 5 años (cultivos forrajeros anuales o plurianuales).</w:t>
      </w:r>
    </w:p>
    <w:p w14:paraId="7E229ECA" w14:textId="77777777" w:rsidR="006537C9" w:rsidRPr="006537C9" w:rsidRDefault="006537C9" w:rsidP="00194844">
      <w:pPr>
        <w:pStyle w:val="Texto"/>
        <w:rPr>
          <w:color w:val="000000"/>
        </w:rPr>
      </w:pPr>
      <w:r w:rsidRPr="006537C9">
        <w:rPr>
          <w:color w:val="000000"/>
        </w:rPr>
        <w:t>En general, toda la planta, excepto las raíces, se cosecha y se utiliza para la producción forrajera (forraje) o para la producción de energía renovable (por ejemplo, obtención de biomasa a partir de maíz verde).</w:t>
      </w:r>
    </w:p>
    <w:p w14:paraId="1132A79E" w14:textId="77777777" w:rsidR="006537C9" w:rsidRPr="006537C9" w:rsidRDefault="006537C9" w:rsidP="00194844">
      <w:pPr>
        <w:pStyle w:val="Texto"/>
        <w:rPr>
          <w:color w:val="000000"/>
        </w:rPr>
      </w:pPr>
      <w:r w:rsidRPr="006537C9">
        <w:rPr>
          <w:color w:val="000000"/>
        </w:rPr>
        <w:t>Incluye:</w:t>
      </w:r>
    </w:p>
    <w:p w14:paraId="5F55122B" w14:textId="77777777" w:rsidR="006537C9" w:rsidRPr="006537C9" w:rsidRDefault="006537C9" w:rsidP="00194844">
      <w:pPr>
        <w:pStyle w:val="Texto"/>
        <w:rPr>
          <w:color w:val="000000"/>
        </w:rPr>
      </w:pPr>
      <w:r w:rsidRPr="006537C9">
        <w:rPr>
          <w:color w:val="000000"/>
        </w:rPr>
        <w:t>-</w:t>
      </w:r>
      <w:r w:rsidRPr="006537C9">
        <w:rPr>
          <w:color w:val="000000"/>
        </w:rPr>
        <w:tab/>
        <w:t>Cereales, plantas industriales y otros cultivos de tierra arable cosechados y / o usados verdes.</w:t>
      </w:r>
    </w:p>
    <w:p w14:paraId="5DA6D72F" w14:textId="77777777" w:rsidR="006537C9" w:rsidRPr="006537C9" w:rsidRDefault="006537C9" w:rsidP="00194844">
      <w:pPr>
        <w:pStyle w:val="Texto"/>
        <w:rPr>
          <w:color w:val="000000"/>
        </w:rPr>
      </w:pPr>
      <w:r w:rsidRPr="006537C9">
        <w:rPr>
          <w:color w:val="000000"/>
        </w:rPr>
        <w:t>-</w:t>
      </w:r>
      <w:r w:rsidRPr="006537C9">
        <w:rPr>
          <w:color w:val="000000"/>
        </w:rPr>
        <w:tab/>
        <w:t>Cultivos no utilizados en la explotación, pero vendidos, ya sea para uso directo en otras explotaciones agrícolas o para la industria.</w:t>
      </w:r>
    </w:p>
    <w:p w14:paraId="6499FE90" w14:textId="77777777" w:rsidR="006537C9" w:rsidRPr="006537C9" w:rsidRDefault="006537C9" w:rsidP="00194844">
      <w:pPr>
        <w:pStyle w:val="Texto"/>
        <w:rPr>
          <w:color w:val="000000"/>
        </w:rPr>
      </w:pPr>
      <w:r w:rsidRPr="006537C9">
        <w:rPr>
          <w:color w:val="000000"/>
        </w:rPr>
        <w:t>-</w:t>
      </w:r>
      <w:r w:rsidRPr="006537C9">
        <w:rPr>
          <w:color w:val="000000"/>
        </w:rPr>
        <w:tab/>
        <w:t>Plantas utilizadas en la propia finca como forraje.</w:t>
      </w:r>
    </w:p>
    <w:p w14:paraId="02C7C803" w14:textId="77777777" w:rsidR="006537C9" w:rsidRPr="006537C9" w:rsidRDefault="006537C9" w:rsidP="00194844">
      <w:pPr>
        <w:pStyle w:val="Texto"/>
        <w:rPr>
          <w:color w:val="000000"/>
        </w:rPr>
      </w:pPr>
      <w:r w:rsidRPr="006537C9">
        <w:rPr>
          <w:color w:val="000000"/>
        </w:rPr>
        <w:t>-</w:t>
      </w:r>
      <w:r w:rsidRPr="006537C9">
        <w:rPr>
          <w:color w:val="000000"/>
        </w:rPr>
        <w:tab/>
        <w:t>Producción de biomasa a partir de maíz verde.</w:t>
      </w:r>
    </w:p>
    <w:p w14:paraId="4550CB92" w14:textId="77777777" w:rsidR="006537C9" w:rsidRPr="006537C9" w:rsidRDefault="006537C9" w:rsidP="00194844">
      <w:pPr>
        <w:pStyle w:val="Texto"/>
        <w:rPr>
          <w:color w:val="000000"/>
        </w:rPr>
      </w:pPr>
      <w:r w:rsidRPr="006537C9">
        <w:rPr>
          <w:color w:val="000000"/>
        </w:rPr>
        <w:t>-</w:t>
      </w:r>
      <w:r w:rsidRPr="006537C9">
        <w:rPr>
          <w:color w:val="000000"/>
        </w:rPr>
        <w:tab/>
        <w:t>Plantas utilizadas para la producción de energía.</w:t>
      </w:r>
    </w:p>
    <w:p w14:paraId="479E6786" w14:textId="77777777" w:rsidR="006537C9" w:rsidRPr="006537C9" w:rsidRDefault="006537C9" w:rsidP="00194844">
      <w:pPr>
        <w:pStyle w:val="Texto"/>
        <w:rPr>
          <w:color w:val="000000"/>
        </w:rPr>
      </w:pPr>
      <w:r w:rsidRPr="006537C9">
        <w:rPr>
          <w:color w:val="000000"/>
        </w:rPr>
        <w:t>Se distinguen los siguientes grupos:</w:t>
      </w:r>
    </w:p>
    <w:p w14:paraId="22F6551A"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Forrajes verdes plurianuales</w:t>
      </w:r>
      <w:r w:rsidR="008B2FD6">
        <w:rPr>
          <w:color w:val="000000"/>
        </w:rPr>
        <w:t xml:space="preserve">: </w:t>
      </w:r>
      <w:r w:rsidRPr="006537C9">
        <w:rPr>
          <w:color w:val="000000"/>
        </w:rPr>
        <w:t xml:space="preserve">Gramíneas y pastos temporales para pastoreo, heno o ensilado incluidos en una rotación normal de cultivos, y que ocupan el suelo durante al menos una campaña y menos de cinco años, tanto si las siembras son de gramíneas puras como si son de mezclas. </w:t>
      </w:r>
    </w:p>
    <w:p w14:paraId="5F2B7C9E" w14:textId="77777777" w:rsidR="006537C9" w:rsidRPr="006537C9" w:rsidRDefault="006537C9" w:rsidP="00194844">
      <w:pPr>
        <w:pStyle w:val="Texto"/>
        <w:rPr>
          <w:color w:val="000000"/>
        </w:rPr>
      </w:pPr>
      <w:r w:rsidRPr="006537C9">
        <w:rPr>
          <w:color w:val="000000"/>
        </w:rPr>
        <w:t>Antes de volver a sembrarse, las superficies se labran o trabajan profundamente o las plantas se destruyen por otros medios como el uso de herbicidas.</w:t>
      </w:r>
    </w:p>
    <w:p w14:paraId="22589FC1"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Leguminosas cosechadas en verde</w:t>
      </w:r>
      <w:r w:rsidR="008B2FD6">
        <w:rPr>
          <w:color w:val="000000"/>
        </w:rPr>
        <w:t xml:space="preserve">: </w:t>
      </w:r>
      <w:r w:rsidRPr="006537C9">
        <w:rPr>
          <w:color w:val="000000"/>
        </w:rPr>
        <w:t>Superficie de leguminosas cultivadas y cosechadas en verde enteras, principalmente para forraje o para producir energía.</w:t>
      </w:r>
    </w:p>
    <w:p w14:paraId="3CF5673C" w14:textId="77777777" w:rsidR="006537C9" w:rsidRPr="006537C9" w:rsidRDefault="006537C9" w:rsidP="00194844">
      <w:pPr>
        <w:pStyle w:val="Texto"/>
        <w:rPr>
          <w:color w:val="000000"/>
        </w:rPr>
      </w:pPr>
      <w:r w:rsidRPr="006537C9">
        <w:rPr>
          <w:color w:val="000000"/>
        </w:rPr>
        <w:t>Incluye las mezclas predominantemente de leguminosas (normalmente más del 80 %) con gramíneas, cosechadas en verde o como heno seco.</w:t>
      </w:r>
    </w:p>
    <w:p w14:paraId="2D864483"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Maíz cosechado en verde (maíz forrajero)</w:t>
      </w:r>
      <w:r w:rsidR="008B2FD6">
        <w:rPr>
          <w:color w:val="000000"/>
        </w:rPr>
        <w:t xml:space="preserve">: </w:t>
      </w:r>
      <w:r w:rsidRPr="006537C9">
        <w:rPr>
          <w:color w:val="000000"/>
        </w:rPr>
        <w:t>Todos los tipos de maíz cultivado principalmente para ensilaje (mazorca entera, partes de la planta o planta entera) y no cosechado para la producción de grano.</w:t>
      </w:r>
    </w:p>
    <w:p w14:paraId="12FF15A8"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Cereales cosechados en verde (excepto maíz forrajero)</w:t>
      </w:r>
      <w:r w:rsidRPr="006537C9">
        <w:rPr>
          <w:color w:val="000000"/>
        </w:rPr>
        <w:t xml:space="preserve"> cultivados y cosechados en verde como planta entera para forraje o para la producción de energía renovable (producción de biomasa).</w:t>
      </w:r>
    </w:p>
    <w:p w14:paraId="5EEE8D1F" w14:textId="77777777" w:rsidR="006537C9" w:rsidRDefault="006537C9" w:rsidP="00194844">
      <w:pPr>
        <w:pStyle w:val="Texto"/>
        <w:rPr>
          <w:color w:val="000000"/>
        </w:rPr>
      </w:pPr>
      <w:r w:rsidRPr="006537C9">
        <w:rPr>
          <w:color w:val="000000"/>
        </w:rPr>
        <w:t>-</w:t>
      </w:r>
      <w:r w:rsidRPr="006537C9">
        <w:rPr>
          <w:color w:val="000000"/>
        </w:rPr>
        <w:tab/>
      </w:r>
      <w:r w:rsidRPr="008B2FD6">
        <w:rPr>
          <w:color w:val="000000"/>
          <w:u w:val="single"/>
        </w:rPr>
        <w:t>Otros cultivos anuales cosechados en verde</w:t>
      </w:r>
      <w:r w:rsidRPr="006537C9">
        <w:rPr>
          <w:color w:val="000000"/>
        </w:rPr>
        <w:t xml:space="preserve"> (colza, gramíneas, girasoles...): Otros cultivos anuales o plurianuales (menos de cinco años) destinados principalmente a forraje y cosechados en verde. Asimismo, los restos de cultivos no clasificados en otra parte, cuando la cosecha principal se ha destruido pero los residuos pueden todavía utilizarse (como forraje o para la producción de energía renovable).</w:t>
      </w:r>
    </w:p>
    <w:p w14:paraId="00A8B5DB" w14:textId="77777777" w:rsidR="006537C9" w:rsidRPr="008B2FD6" w:rsidRDefault="008B2FD6" w:rsidP="00194844">
      <w:pPr>
        <w:pStyle w:val="Texto"/>
        <w:rPr>
          <w:b/>
          <w:color w:val="000000"/>
        </w:rPr>
      </w:pPr>
      <w:r w:rsidRPr="008B2FD6">
        <w:rPr>
          <w:b/>
          <w:color w:val="000000"/>
        </w:rPr>
        <w:t>C</w:t>
      </w:r>
      <w:r>
        <w:rPr>
          <w:b/>
          <w:color w:val="000000"/>
        </w:rPr>
        <w:t>ultivos industriales</w:t>
      </w:r>
    </w:p>
    <w:p w14:paraId="635552FF" w14:textId="77777777" w:rsidR="006537C9" w:rsidRPr="006537C9" w:rsidRDefault="006537C9" w:rsidP="00194844">
      <w:pPr>
        <w:pStyle w:val="Texto"/>
        <w:rPr>
          <w:color w:val="000000"/>
        </w:rPr>
      </w:pPr>
      <w:r w:rsidRPr="006537C9">
        <w:rPr>
          <w:color w:val="000000"/>
        </w:rPr>
        <w:t>Superficie de cultivos industriales, que normalmente no se venden para el consumo directo porque precisan una transformación industrial previa a su utilización final.</w:t>
      </w:r>
    </w:p>
    <w:p w14:paraId="5B5DE291" w14:textId="77777777" w:rsidR="006537C9" w:rsidRPr="006537C9" w:rsidRDefault="006537C9" w:rsidP="00194844">
      <w:pPr>
        <w:pStyle w:val="Texto"/>
        <w:rPr>
          <w:color w:val="000000"/>
        </w:rPr>
      </w:pPr>
      <w:r w:rsidRPr="006537C9">
        <w:rPr>
          <w:color w:val="000000"/>
        </w:rPr>
        <w:t xml:space="preserve">Son cultivos herbáceos cuyo producto precisa para su utilización final un previo proceso industrial. </w:t>
      </w:r>
    </w:p>
    <w:p w14:paraId="3BC9C97D" w14:textId="77777777" w:rsidR="006537C9" w:rsidRPr="006537C9" w:rsidRDefault="006537C9" w:rsidP="00194844">
      <w:pPr>
        <w:pStyle w:val="Texto"/>
        <w:rPr>
          <w:color w:val="000000"/>
        </w:rPr>
      </w:pPr>
      <w:r w:rsidRPr="006537C9">
        <w:rPr>
          <w:color w:val="000000"/>
        </w:rPr>
        <w:t>Se incluyen las plantas industriales para la producción de energía renovable y las semillas de plantas oleaginosas (girasol, cártamo, colza, soja, cacahuete y otras).</w:t>
      </w:r>
    </w:p>
    <w:p w14:paraId="4743A111" w14:textId="77777777" w:rsidR="006537C9" w:rsidRPr="006537C9" w:rsidRDefault="006537C9" w:rsidP="00194844">
      <w:pPr>
        <w:pStyle w:val="Texto"/>
        <w:rPr>
          <w:color w:val="000000"/>
        </w:rPr>
      </w:pPr>
      <w:r w:rsidRPr="006537C9">
        <w:rPr>
          <w:color w:val="000000"/>
        </w:rPr>
        <w:t>Se distinguen los siguientes grupos:</w:t>
      </w:r>
    </w:p>
    <w:p w14:paraId="0886EF28"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Algodón</w:t>
      </w:r>
      <w:r w:rsidRPr="006537C9">
        <w:rPr>
          <w:color w:val="000000"/>
        </w:rPr>
        <w:t xml:space="preserve"> (incluido semillas) </w:t>
      </w:r>
    </w:p>
    <w:p w14:paraId="3B918D2D"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Cultivos textiles</w:t>
      </w:r>
      <w:r w:rsidRPr="006537C9">
        <w:rPr>
          <w:color w:val="000000"/>
        </w:rPr>
        <w:t>: lino textil, cáñamo, algodón, yute, abacá, kenaf y sisal.</w:t>
      </w:r>
    </w:p>
    <w:p w14:paraId="59E1C14D"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Cultivos oleaginosos</w:t>
      </w:r>
      <w:r w:rsidRPr="006537C9">
        <w:rPr>
          <w:color w:val="000000"/>
        </w:rPr>
        <w:t xml:space="preserve"> (incluidas semillas para siembra): Colza, nabina, semillas de girasol, soja, linaza, mostaza blanca, adormidera, cártamo, sésamo, chufa, cacahuete, calabaza para aceite y cáñamo cultivados para la producción de aceite, cosechados en grano seco, excepto semillas de algodón.</w:t>
      </w:r>
    </w:p>
    <w:p w14:paraId="44C18B87"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Tabaco</w:t>
      </w:r>
    </w:p>
    <w:p w14:paraId="50128ABD"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Lúpulo</w:t>
      </w:r>
    </w:p>
    <w:p w14:paraId="7261668C" w14:textId="3A806E76"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 xml:space="preserve">Plantas aromáticas, medicinales y </w:t>
      </w:r>
      <w:r w:rsidR="00D71CBD">
        <w:rPr>
          <w:color w:val="000000"/>
          <w:u w:val="single"/>
        </w:rPr>
        <w:t>especias</w:t>
      </w:r>
    </w:p>
    <w:p w14:paraId="1DA80CA9"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Cultivos energéticos</w:t>
      </w:r>
      <w:r w:rsidRPr="006537C9">
        <w:rPr>
          <w:color w:val="000000"/>
        </w:rPr>
        <w:t xml:space="preserve"> que son utilizados exclusivamente para la producción de energía renovable y que no han sido clasificados en otra parte. Son cultivados en tierra arable como el miscanto, hierba cinta y otras especies específicas.</w:t>
      </w:r>
    </w:p>
    <w:p w14:paraId="52FA765A" w14:textId="220CF482" w:rsidR="006537C9" w:rsidRDefault="006537C9" w:rsidP="00194844">
      <w:pPr>
        <w:pStyle w:val="Texto"/>
        <w:rPr>
          <w:color w:val="000000"/>
        </w:rPr>
      </w:pPr>
      <w:r w:rsidRPr="006537C9">
        <w:rPr>
          <w:color w:val="000000"/>
        </w:rPr>
        <w:t>-</w:t>
      </w:r>
      <w:r w:rsidRPr="006537C9">
        <w:rPr>
          <w:color w:val="000000"/>
        </w:rPr>
        <w:tab/>
      </w:r>
      <w:r w:rsidRPr="008B2FD6">
        <w:rPr>
          <w:color w:val="000000"/>
          <w:u w:val="single"/>
        </w:rPr>
        <w:t>Otros cultivos industriales</w:t>
      </w:r>
      <w:r w:rsidRPr="006537C9">
        <w:rPr>
          <w:color w:val="000000"/>
        </w:rPr>
        <w:t xml:space="preserve"> no contemplados anteriormente como la caña de azúcar, achicoria, </w:t>
      </w:r>
      <w:r w:rsidR="00D71CBD">
        <w:rPr>
          <w:color w:val="000000"/>
        </w:rPr>
        <w:t xml:space="preserve">tártago, </w:t>
      </w:r>
      <w:r w:rsidRPr="006537C9">
        <w:rPr>
          <w:color w:val="000000"/>
        </w:rPr>
        <w:t>etc.</w:t>
      </w:r>
    </w:p>
    <w:p w14:paraId="6D9B350E" w14:textId="77777777" w:rsidR="006537C9" w:rsidRPr="008B2FD6" w:rsidRDefault="008B2FD6" w:rsidP="00194844">
      <w:pPr>
        <w:pStyle w:val="Texto"/>
        <w:rPr>
          <w:b/>
          <w:color w:val="000000"/>
        </w:rPr>
      </w:pPr>
      <w:r>
        <w:rPr>
          <w:b/>
          <w:color w:val="000000"/>
        </w:rPr>
        <w:t>Hortalizas melones y fresas</w:t>
      </w:r>
    </w:p>
    <w:p w14:paraId="764F5C88" w14:textId="77777777" w:rsidR="006537C9" w:rsidRPr="006537C9" w:rsidRDefault="006537C9" w:rsidP="00194844">
      <w:pPr>
        <w:pStyle w:val="Texto"/>
        <w:rPr>
          <w:color w:val="000000"/>
        </w:rPr>
      </w:pPr>
      <w:r w:rsidRPr="006537C9">
        <w:rPr>
          <w:color w:val="000000"/>
        </w:rPr>
        <w:t>Superficie de todas las crucíferas, hortalizas de hoja y de tallo, hortalizas cultivadas por su fruto, raíces, tubérculos y bulbos, legumbres frescas, otras hortalizas cosechadas frescas (no secas) y fresas, cultivados en tierra arable al aire libre, en rotación con otros cultivos agrícolas u hortícolas.</w:t>
      </w:r>
    </w:p>
    <w:p w14:paraId="5D9DD6C0" w14:textId="77777777" w:rsidR="006537C9" w:rsidRPr="006537C9" w:rsidRDefault="006537C9" w:rsidP="00194844">
      <w:pPr>
        <w:pStyle w:val="Texto"/>
        <w:rPr>
          <w:color w:val="000000"/>
        </w:rPr>
      </w:pPr>
      <w:r w:rsidRPr="006537C9">
        <w:rPr>
          <w:color w:val="000000"/>
        </w:rPr>
        <w:t xml:space="preserve">Bajo este epígrafe se agrupan aquellas especies destinadas al consumo humano que tienen un carácter hortícola y se obtienen tanto en cultivo hortícola como en terreno de labor. </w:t>
      </w:r>
    </w:p>
    <w:p w14:paraId="0B445BA5" w14:textId="77777777" w:rsidR="006537C9" w:rsidRPr="006537C9" w:rsidRDefault="006537C9" w:rsidP="00194844">
      <w:pPr>
        <w:pStyle w:val="Texto"/>
        <w:rPr>
          <w:color w:val="000000"/>
        </w:rPr>
      </w:pPr>
      <w:r w:rsidRPr="006537C9">
        <w:rPr>
          <w:color w:val="000000"/>
        </w:rPr>
        <w:t>Se consideran las siguientes especies:</w:t>
      </w:r>
    </w:p>
    <w:p w14:paraId="587C7EE3" w14:textId="77777777" w:rsidR="006537C9" w:rsidRPr="006537C9" w:rsidRDefault="006537C9" w:rsidP="00194844">
      <w:pPr>
        <w:pStyle w:val="Texto"/>
        <w:rPr>
          <w:color w:val="000000"/>
        </w:rPr>
      </w:pPr>
      <w:r w:rsidRPr="006537C9">
        <w:rPr>
          <w:color w:val="000000"/>
        </w:rPr>
        <w:t>-</w:t>
      </w:r>
      <w:r w:rsidRPr="006537C9">
        <w:rPr>
          <w:color w:val="000000"/>
        </w:rPr>
        <w:tab/>
        <w:t>De hoja o tallo: coles, repollos, coles de Bruselas, berza, espárrago, apio, lechuga, escarola, espinaca, acelga, cardo, achicoria verde, endivia, borraja...</w:t>
      </w:r>
    </w:p>
    <w:p w14:paraId="3B1CC247" w14:textId="77777777" w:rsidR="006537C9" w:rsidRPr="006537C9" w:rsidRDefault="006537C9" w:rsidP="00194844">
      <w:pPr>
        <w:pStyle w:val="Texto"/>
        <w:rPr>
          <w:color w:val="000000"/>
        </w:rPr>
      </w:pPr>
      <w:r w:rsidRPr="006537C9">
        <w:rPr>
          <w:color w:val="000000"/>
        </w:rPr>
        <w:t>-</w:t>
      </w:r>
      <w:r w:rsidRPr="006537C9">
        <w:rPr>
          <w:color w:val="000000"/>
        </w:rPr>
        <w:tab/>
        <w:t>De fruto: sandía, melón, calabaza, calabacín, pepino, pepinillo, berenjena, tomate, pimiento, fresa, fresón…</w:t>
      </w:r>
    </w:p>
    <w:p w14:paraId="5955E247" w14:textId="77777777" w:rsidR="006537C9" w:rsidRPr="006537C9" w:rsidRDefault="006537C9" w:rsidP="00194844">
      <w:pPr>
        <w:pStyle w:val="Texto"/>
        <w:rPr>
          <w:color w:val="000000"/>
        </w:rPr>
      </w:pPr>
      <w:r w:rsidRPr="006537C9">
        <w:rPr>
          <w:color w:val="000000"/>
        </w:rPr>
        <w:t>-</w:t>
      </w:r>
      <w:r w:rsidRPr="006537C9">
        <w:rPr>
          <w:color w:val="000000"/>
        </w:rPr>
        <w:tab/>
        <w:t>De flor: alcachofa, coliflor, brócoli…</w:t>
      </w:r>
    </w:p>
    <w:p w14:paraId="4ED69861" w14:textId="77777777" w:rsidR="006537C9" w:rsidRPr="006537C9" w:rsidRDefault="006537C9" w:rsidP="00194844">
      <w:pPr>
        <w:pStyle w:val="Texto"/>
        <w:rPr>
          <w:color w:val="000000"/>
        </w:rPr>
      </w:pPr>
      <w:r w:rsidRPr="006537C9">
        <w:rPr>
          <w:color w:val="000000"/>
        </w:rPr>
        <w:t>-</w:t>
      </w:r>
      <w:r w:rsidRPr="006537C9">
        <w:rPr>
          <w:color w:val="000000"/>
        </w:rPr>
        <w:tab/>
        <w:t>Raíces y bulbos: ajo, cebolla, cebolleta, puerro, remolacha de mesa, zanahoria, rábano, nabo…</w:t>
      </w:r>
    </w:p>
    <w:p w14:paraId="19A0B23C" w14:textId="77777777" w:rsidR="006537C9" w:rsidRPr="006537C9" w:rsidRDefault="006537C9" w:rsidP="00194844">
      <w:pPr>
        <w:pStyle w:val="Texto"/>
        <w:rPr>
          <w:color w:val="000000"/>
        </w:rPr>
      </w:pPr>
      <w:r w:rsidRPr="006537C9">
        <w:rPr>
          <w:color w:val="000000"/>
        </w:rPr>
        <w:t>-</w:t>
      </w:r>
      <w:r w:rsidRPr="006537C9">
        <w:rPr>
          <w:color w:val="000000"/>
        </w:rPr>
        <w:tab/>
        <w:t>Leguminosas: judías verdes, guisantes verdes, habas verdes…</w:t>
      </w:r>
    </w:p>
    <w:p w14:paraId="44E257FA" w14:textId="77777777" w:rsidR="006537C9" w:rsidRPr="006537C9" w:rsidRDefault="006537C9" w:rsidP="00194844">
      <w:pPr>
        <w:pStyle w:val="Texto"/>
        <w:rPr>
          <w:color w:val="000000"/>
        </w:rPr>
      </w:pPr>
      <w:r w:rsidRPr="006537C9">
        <w:rPr>
          <w:color w:val="000000"/>
        </w:rPr>
        <w:t>La superficie cultivada de hortalizas se clasifica en cada una de las modalidades siguientes:</w:t>
      </w:r>
    </w:p>
    <w:p w14:paraId="3A55E3CB" w14:textId="77777777" w:rsidR="006537C9" w:rsidRPr="006537C9" w:rsidRDefault="006537C9" w:rsidP="00194844">
      <w:pPr>
        <w:pStyle w:val="Texto"/>
        <w:rPr>
          <w:color w:val="000000"/>
        </w:rPr>
      </w:pPr>
      <w:r w:rsidRPr="006537C9">
        <w:rPr>
          <w:color w:val="000000"/>
        </w:rPr>
        <w:t>-</w:t>
      </w:r>
      <w:r w:rsidRPr="006537C9">
        <w:rPr>
          <w:color w:val="000000"/>
        </w:rPr>
        <w:tab/>
      </w:r>
      <w:r w:rsidRPr="008B2FD6">
        <w:rPr>
          <w:color w:val="000000"/>
          <w:u w:val="single"/>
        </w:rPr>
        <w:t>Hortalizas en terreno de labor</w:t>
      </w:r>
      <w:r w:rsidRPr="006537C9">
        <w:rPr>
          <w:color w:val="000000"/>
        </w:rPr>
        <w:t>: son las cultivadas sobre tierras que entran en rotación con otros cultivos no hortícolas como cereales, leguminosas para grano, cultivos industriales.</w:t>
      </w:r>
    </w:p>
    <w:p w14:paraId="0C10B1A6" w14:textId="4FADFF23" w:rsidR="006537C9" w:rsidRDefault="006537C9" w:rsidP="00194844">
      <w:pPr>
        <w:pStyle w:val="Texto"/>
        <w:rPr>
          <w:color w:val="000000"/>
        </w:rPr>
      </w:pPr>
      <w:r w:rsidRPr="006537C9">
        <w:rPr>
          <w:color w:val="000000"/>
        </w:rPr>
        <w:t>-</w:t>
      </w:r>
      <w:r w:rsidRPr="006537C9">
        <w:rPr>
          <w:color w:val="000000"/>
        </w:rPr>
        <w:tab/>
      </w:r>
      <w:r w:rsidRPr="008B2FD6">
        <w:rPr>
          <w:color w:val="000000"/>
          <w:u w:val="single"/>
        </w:rPr>
        <w:t>Hortalizas en cultivo hortícola</w:t>
      </w:r>
      <w:r w:rsidRPr="006537C9">
        <w:rPr>
          <w:color w:val="000000"/>
        </w:rPr>
        <w:t xml:space="preserve">: son las cultivadas sobre tierras </w:t>
      </w:r>
      <w:r w:rsidR="004B440F">
        <w:rPr>
          <w:color w:val="000000"/>
        </w:rPr>
        <w:t>que entran en rotación con otros cultivos</w:t>
      </w:r>
      <w:r w:rsidRPr="006537C9">
        <w:rPr>
          <w:color w:val="000000"/>
        </w:rPr>
        <w:t xml:space="preserve"> hortícolas, bien al aire libre o en abrigo bajo.</w:t>
      </w:r>
    </w:p>
    <w:p w14:paraId="777BEB0B" w14:textId="77777777" w:rsidR="006537C9" w:rsidRPr="008B2FD6" w:rsidRDefault="006537C9" w:rsidP="00194844">
      <w:pPr>
        <w:pStyle w:val="Texto"/>
        <w:rPr>
          <w:b/>
          <w:color w:val="000000"/>
        </w:rPr>
      </w:pPr>
      <w:r w:rsidRPr="008B2FD6">
        <w:rPr>
          <w:b/>
          <w:color w:val="000000"/>
        </w:rPr>
        <w:t xml:space="preserve">Flores y plantas ornamentales (destinadas para la venta como flor cortada excepto semillas y plántulas) </w:t>
      </w:r>
    </w:p>
    <w:p w14:paraId="67F4F89C" w14:textId="77777777" w:rsidR="006537C9" w:rsidRDefault="006537C9" w:rsidP="00194844">
      <w:pPr>
        <w:pStyle w:val="Texto"/>
        <w:rPr>
          <w:color w:val="000000"/>
        </w:rPr>
      </w:pPr>
      <w:r w:rsidRPr="006537C9">
        <w:rPr>
          <w:color w:val="000000"/>
        </w:rPr>
        <w:t>Superficie de todas las flores y plantas ornamentales destinadas a la venta como flores cortadas, flores y plantas de maceta, balcón y parterre y flores de bulbo y cormo y otras plantas ornamentales.</w:t>
      </w:r>
    </w:p>
    <w:p w14:paraId="3BF25D00" w14:textId="77777777" w:rsidR="006537C9" w:rsidRPr="008B2FD6" w:rsidRDefault="006537C9" w:rsidP="00194844">
      <w:pPr>
        <w:pStyle w:val="Texto"/>
        <w:rPr>
          <w:b/>
          <w:color w:val="000000"/>
        </w:rPr>
      </w:pPr>
      <w:r w:rsidRPr="008B2FD6">
        <w:rPr>
          <w:b/>
          <w:color w:val="000000"/>
        </w:rPr>
        <w:t xml:space="preserve">Semillas y </w:t>
      </w:r>
      <w:r w:rsidR="008B2FD6">
        <w:rPr>
          <w:b/>
          <w:color w:val="000000"/>
        </w:rPr>
        <w:t>plántulas destinadas a la venta</w:t>
      </w:r>
    </w:p>
    <w:p w14:paraId="5BE6AB28" w14:textId="77777777" w:rsidR="006537C9" w:rsidRPr="006537C9" w:rsidRDefault="006537C9" w:rsidP="00194844">
      <w:pPr>
        <w:pStyle w:val="Texto"/>
        <w:rPr>
          <w:color w:val="000000"/>
        </w:rPr>
      </w:pPr>
      <w:r w:rsidRPr="006537C9">
        <w:rPr>
          <w:color w:val="000000"/>
        </w:rPr>
        <w:t>Es la superficie de semillas de raíces (excepto patatas y otras plantas cuyas raíces se utilizan también como semillas), de cultivos cosechados en verde, gramíneas, cultivos industriales (excepto semillas oleaginosas) y semillas y plántulas de hortalizas y flores.</w:t>
      </w:r>
    </w:p>
    <w:p w14:paraId="3B40F56C" w14:textId="77777777" w:rsidR="006537C9" w:rsidRPr="006537C9" w:rsidRDefault="006537C9" w:rsidP="00194844">
      <w:pPr>
        <w:pStyle w:val="Texto"/>
        <w:rPr>
          <w:color w:val="000000"/>
        </w:rPr>
      </w:pPr>
      <w:r w:rsidRPr="006537C9">
        <w:rPr>
          <w:color w:val="000000"/>
        </w:rPr>
        <w:t>Incluye:</w:t>
      </w:r>
    </w:p>
    <w:p w14:paraId="46140C8C" w14:textId="77777777" w:rsidR="006537C9" w:rsidRPr="006537C9" w:rsidRDefault="006537C9" w:rsidP="00194844">
      <w:pPr>
        <w:pStyle w:val="Texto"/>
        <w:rPr>
          <w:color w:val="000000"/>
        </w:rPr>
      </w:pPr>
      <w:r w:rsidRPr="006537C9">
        <w:rPr>
          <w:color w:val="000000"/>
        </w:rPr>
        <w:t>-</w:t>
      </w:r>
      <w:r w:rsidRPr="006537C9">
        <w:rPr>
          <w:color w:val="000000"/>
        </w:rPr>
        <w:tab/>
        <w:t>Áreas de semillas y plántulas para la venta.</w:t>
      </w:r>
    </w:p>
    <w:p w14:paraId="0A32284F" w14:textId="77777777" w:rsidR="006537C9" w:rsidRPr="006537C9" w:rsidRDefault="006537C9" w:rsidP="00194844">
      <w:pPr>
        <w:pStyle w:val="Texto"/>
        <w:rPr>
          <w:color w:val="000000"/>
        </w:rPr>
      </w:pPr>
      <w:r w:rsidRPr="006537C9">
        <w:rPr>
          <w:color w:val="000000"/>
        </w:rPr>
        <w:t>-</w:t>
      </w:r>
      <w:r w:rsidRPr="006537C9">
        <w:rPr>
          <w:color w:val="000000"/>
        </w:rPr>
        <w:tab/>
        <w:t>Semillas y plántulas de hortalizas para la venta.</w:t>
      </w:r>
    </w:p>
    <w:p w14:paraId="4141232F" w14:textId="77777777" w:rsidR="006537C9" w:rsidRPr="006537C9" w:rsidRDefault="006537C9" w:rsidP="00194844">
      <w:pPr>
        <w:pStyle w:val="Texto"/>
        <w:rPr>
          <w:color w:val="000000"/>
        </w:rPr>
      </w:pPr>
      <w:r w:rsidRPr="006537C9">
        <w:rPr>
          <w:color w:val="000000"/>
        </w:rPr>
        <w:t>-</w:t>
      </w:r>
      <w:r w:rsidRPr="006537C9">
        <w:rPr>
          <w:color w:val="000000"/>
        </w:rPr>
        <w:tab/>
        <w:t>Semillas y plántulas de flores para la venta.</w:t>
      </w:r>
    </w:p>
    <w:p w14:paraId="7AEF9CA9" w14:textId="77777777" w:rsidR="006537C9" w:rsidRPr="006537C9" w:rsidRDefault="006537C9" w:rsidP="00194844">
      <w:pPr>
        <w:pStyle w:val="Texto"/>
        <w:rPr>
          <w:color w:val="000000"/>
        </w:rPr>
      </w:pPr>
      <w:r w:rsidRPr="006537C9">
        <w:rPr>
          <w:color w:val="000000"/>
        </w:rPr>
        <w:t>-</w:t>
      </w:r>
      <w:r w:rsidRPr="006537C9">
        <w:rPr>
          <w:color w:val="000000"/>
        </w:rPr>
        <w:tab/>
        <w:t>Bulbos, cormos y otras plantas muy jóvenes.</w:t>
      </w:r>
    </w:p>
    <w:p w14:paraId="5559F063" w14:textId="77777777" w:rsidR="006537C9" w:rsidRPr="006537C9" w:rsidRDefault="006537C9" w:rsidP="00194844">
      <w:pPr>
        <w:pStyle w:val="Texto"/>
        <w:rPr>
          <w:color w:val="000000"/>
        </w:rPr>
      </w:pPr>
      <w:r w:rsidRPr="006537C9">
        <w:rPr>
          <w:color w:val="000000"/>
        </w:rPr>
        <w:t>-</w:t>
      </w:r>
      <w:r w:rsidRPr="006537C9">
        <w:rPr>
          <w:color w:val="000000"/>
        </w:rPr>
        <w:tab/>
        <w:t>Forraje verde cosechado para semillas.</w:t>
      </w:r>
    </w:p>
    <w:p w14:paraId="7667DC81" w14:textId="77777777" w:rsidR="006537C9" w:rsidRDefault="006537C9" w:rsidP="00194844">
      <w:pPr>
        <w:pStyle w:val="Texto"/>
        <w:rPr>
          <w:color w:val="000000"/>
        </w:rPr>
      </w:pPr>
      <w:r w:rsidRPr="006537C9">
        <w:rPr>
          <w:color w:val="000000"/>
        </w:rPr>
        <w:t>-</w:t>
      </w:r>
      <w:r w:rsidRPr="006537C9">
        <w:rPr>
          <w:color w:val="000000"/>
        </w:rPr>
        <w:tab/>
        <w:t>Raíces cosechadas para semillas.</w:t>
      </w:r>
    </w:p>
    <w:p w14:paraId="09833934" w14:textId="77777777" w:rsidR="006537C9" w:rsidRPr="008B2FD6" w:rsidRDefault="008B2FD6" w:rsidP="00194844">
      <w:pPr>
        <w:pStyle w:val="Texto"/>
        <w:rPr>
          <w:b/>
          <w:color w:val="000000"/>
        </w:rPr>
      </w:pPr>
      <w:r>
        <w:rPr>
          <w:b/>
          <w:color w:val="000000"/>
        </w:rPr>
        <w:t>Otros herbáceos</w:t>
      </w:r>
    </w:p>
    <w:p w14:paraId="31E75A3A" w14:textId="79F8E4AB" w:rsidR="007A6AC0" w:rsidRDefault="006537C9" w:rsidP="00194844">
      <w:pPr>
        <w:pStyle w:val="Texto"/>
        <w:rPr>
          <w:color w:val="000000"/>
        </w:rPr>
      </w:pPr>
      <w:r w:rsidRPr="006537C9">
        <w:rPr>
          <w:color w:val="000000"/>
        </w:rPr>
        <w:t>Superficie de cultivos arables no clasificados en otra parte.</w:t>
      </w:r>
    </w:p>
    <w:p w14:paraId="5ABF8171" w14:textId="77777777" w:rsidR="00256311" w:rsidRDefault="00256311" w:rsidP="00194844">
      <w:pPr>
        <w:pStyle w:val="Texto"/>
        <w:rPr>
          <w:color w:val="000000"/>
        </w:rPr>
      </w:pPr>
    </w:p>
    <w:p w14:paraId="361DAB54" w14:textId="77777777" w:rsidR="007A6AC0" w:rsidRDefault="007A6AC0" w:rsidP="007A6AC0">
      <w:pPr>
        <w:pStyle w:val="linea"/>
        <w:spacing w:before="180"/>
        <w:rPr>
          <w:color w:val="000000"/>
        </w:rPr>
      </w:pPr>
    </w:p>
    <w:p w14:paraId="7FD5B76B" w14:textId="77777777" w:rsidR="006537C9" w:rsidRPr="00194844" w:rsidRDefault="006537C9" w:rsidP="00194844">
      <w:pPr>
        <w:pStyle w:val="g6"/>
        <w:numPr>
          <w:ilvl w:val="2"/>
          <w:numId w:val="43"/>
        </w:numPr>
        <w:ind w:left="788"/>
        <w:rPr>
          <w:sz w:val="20"/>
        </w:rPr>
      </w:pPr>
      <w:bookmarkStart w:id="68" w:name="_Toc27145840"/>
      <w:r w:rsidRPr="00194844">
        <w:rPr>
          <w:sz w:val="20"/>
        </w:rPr>
        <w:t>Barbechos</w:t>
      </w:r>
      <w:bookmarkEnd w:id="68"/>
    </w:p>
    <w:p w14:paraId="44EA8F3D" w14:textId="77777777" w:rsidR="006537C9" w:rsidRPr="006537C9" w:rsidRDefault="006537C9" w:rsidP="006537C9">
      <w:pPr>
        <w:pStyle w:val="Texto"/>
        <w:spacing w:before="180"/>
        <w:rPr>
          <w:color w:val="000000"/>
        </w:rPr>
      </w:pPr>
      <w:r w:rsidRPr="006537C9">
        <w:rPr>
          <w:color w:val="000000"/>
        </w:rPr>
        <w:t xml:space="preserve">Superficie de toda la tierra arable incluida en un sistema de rotación de cultivos o mantenida en buenas condiciones agrarias y medioambientales, trabajada o no, pero sin intención de producir ninguna cosecha durante una campaña agrícola. </w:t>
      </w:r>
    </w:p>
    <w:p w14:paraId="7585EB4D" w14:textId="77777777" w:rsidR="006537C9" w:rsidRPr="006537C9" w:rsidRDefault="006537C9" w:rsidP="00194844">
      <w:pPr>
        <w:pStyle w:val="Texto"/>
        <w:rPr>
          <w:color w:val="000000"/>
        </w:rPr>
      </w:pPr>
      <w:r w:rsidRPr="006537C9">
        <w:rPr>
          <w:color w:val="000000"/>
        </w:rPr>
        <w:t xml:space="preserve">La característica esencial de la tierra en barbecho es que se deja en descanso, generalmente durante toda una campaña agrícola, sin cultivarse, pero realizándose alguna labor para su recuperación. </w:t>
      </w:r>
    </w:p>
    <w:p w14:paraId="2DA0E881" w14:textId="77777777" w:rsidR="006537C9" w:rsidRPr="006537C9" w:rsidRDefault="006537C9" w:rsidP="00194844">
      <w:pPr>
        <w:pStyle w:val="Texto"/>
        <w:rPr>
          <w:color w:val="000000"/>
        </w:rPr>
      </w:pPr>
      <w:r w:rsidRPr="006537C9">
        <w:rPr>
          <w:color w:val="000000"/>
        </w:rPr>
        <w:t>Incluye:</w:t>
      </w:r>
    </w:p>
    <w:p w14:paraId="11045656" w14:textId="77777777" w:rsidR="006537C9" w:rsidRPr="006537C9" w:rsidRDefault="006537C9" w:rsidP="00194844">
      <w:pPr>
        <w:pStyle w:val="Texto"/>
        <w:rPr>
          <w:color w:val="000000"/>
        </w:rPr>
      </w:pPr>
      <w:r w:rsidRPr="006537C9">
        <w:rPr>
          <w:color w:val="000000"/>
        </w:rPr>
        <w:t>-</w:t>
      </w:r>
      <w:r w:rsidRPr="006537C9">
        <w:rPr>
          <w:color w:val="000000"/>
        </w:rPr>
        <w:tab/>
        <w:t>Tierras arables en barbecho por menos de 5 años.</w:t>
      </w:r>
    </w:p>
    <w:p w14:paraId="7B71F36F" w14:textId="5C695A3F" w:rsidR="008B2FD6" w:rsidRDefault="006537C9" w:rsidP="00194844">
      <w:pPr>
        <w:pStyle w:val="Texto"/>
        <w:rPr>
          <w:color w:val="000000"/>
        </w:rPr>
      </w:pPr>
      <w:r w:rsidRPr="006537C9">
        <w:rPr>
          <w:color w:val="000000"/>
        </w:rPr>
        <w:t>-</w:t>
      </w:r>
      <w:r w:rsidRPr="006537C9">
        <w:rPr>
          <w:color w:val="000000"/>
        </w:rPr>
        <w:tab/>
        <w:t>Tierras arables que permanecen en barbecho durante 5 años o más, con el fin de cumplir con el área de enfoque ecológico.</w:t>
      </w:r>
    </w:p>
    <w:p w14:paraId="64FC20A1" w14:textId="77777777" w:rsidR="007A6AC0" w:rsidRDefault="007A6AC0" w:rsidP="00194844">
      <w:pPr>
        <w:pStyle w:val="Texto"/>
        <w:rPr>
          <w:color w:val="000000"/>
        </w:rPr>
      </w:pPr>
    </w:p>
    <w:p w14:paraId="5D94D598" w14:textId="77777777" w:rsidR="00C9423B" w:rsidRDefault="00C9423B" w:rsidP="00C9423B">
      <w:pPr>
        <w:pStyle w:val="linea"/>
        <w:spacing w:before="180"/>
        <w:rPr>
          <w:color w:val="000000"/>
        </w:rPr>
      </w:pPr>
    </w:p>
    <w:p w14:paraId="31D31431" w14:textId="045A7E64" w:rsidR="00C9423B" w:rsidRPr="004051A7" w:rsidRDefault="007F523D" w:rsidP="00194844">
      <w:pPr>
        <w:pStyle w:val="g5"/>
        <w:numPr>
          <w:ilvl w:val="1"/>
          <w:numId w:val="43"/>
        </w:numPr>
        <w:outlineLvl w:val="1"/>
      </w:pPr>
      <w:bookmarkStart w:id="69" w:name="_Toc27145841"/>
      <w:bookmarkStart w:id="70" w:name="_Toc27378085"/>
      <w:bookmarkStart w:id="71" w:name="_Toc43418904"/>
      <w:r>
        <w:t>C</w:t>
      </w:r>
      <w:r w:rsidR="00C9423B">
        <w:t>ultivos permanentes o leñosos</w:t>
      </w:r>
      <w:bookmarkEnd w:id="69"/>
      <w:bookmarkEnd w:id="70"/>
      <w:bookmarkEnd w:id="71"/>
    </w:p>
    <w:p w14:paraId="09BA6BD4" w14:textId="77777777" w:rsidR="006537C9" w:rsidRPr="006537C9" w:rsidRDefault="006537C9" w:rsidP="006537C9">
      <w:pPr>
        <w:pStyle w:val="Texto"/>
        <w:spacing w:before="180"/>
        <w:rPr>
          <w:color w:val="000000"/>
        </w:rPr>
      </w:pPr>
      <w:r w:rsidRPr="006537C9">
        <w:rPr>
          <w:color w:val="000000"/>
        </w:rPr>
        <w:t>Constituidos por aquellas plantas cuya parte aérea tiene consistencia leñosa. Son cultivos no incluidos en el régimen de rotación, distintos de las praderas permanentes, que ocupan las tierras durante largos periodos no necesitando ser trasplantados después de cada cosecha.</w:t>
      </w:r>
    </w:p>
    <w:p w14:paraId="4FC75731" w14:textId="77777777" w:rsidR="006537C9" w:rsidRPr="006537C9" w:rsidRDefault="006537C9" w:rsidP="00194844">
      <w:pPr>
        <w:pStyle w:val="Texto"/>
        <w:rPr>
          <w:color w:val="000000"/>
        </w:rPr>
      </w:pPr>
      <w:r w:rsidRPr="006537C9">
        <w:rPr>
          <w:color w:val="000000"/>
        </w:rPr>
        <w:t>Dentro de este grupo se incluyen los viveros (excepto los viveros forestales no comerciales que se encuentren en el bosque y que se suman a la superficie forestal), así como las plantas para trenzar (mimbre, caña, junco...).</w:t>
      </w:r>
    </w:p>
    <w:p w14:paraId="2D68CEF7" w14:textId="77777777" w:rsidR="006537C9" w:rsidRPr="006537C9" w:rsidRDefault="006537C9" w:rsidP="00194844">
      <w:pPr>
        <w:pStyle w:val="Texto"/>
        <w:rPr>
          <w:color w:val="000000"/>
        </w:rPr>
      </w:pPr>
      <w:r w:rsidRPr="006537C9">
        <w:rPr>
          <w:color w:val="000000"/>
        </w:rPr>
        <w:t>Los cultivos leñosos considerados son: los árboles frutales, los cítricos, los árboles de frutos de cáscara, las plantaciones de bayas, las viñas, los olivos y los demás cultivos permanentes destinados al consumo humano (por ejemplo, té, café o algarrobo) y otros fines (por ejemplo, viveros, árboles de Navidad o plantas para trenzado o tejido, como junco o bambú).</w:t>
      </w:r>
    </w:p>
    <w:p w14:paraId="28D89D3E" w14:textId="77777777" w:rsidR="006537C9" w:rsidRPr="006537C9" w:rsidRDefault="006537C9" w:rsidP="00194844">
      <w:pPr>
        <w:pStyle w:val="Texto"/>
        <w:rPr>
          <w:color w:val="000000"/>
        </w:rPr>
      </w:pPr>
      <w:r w:rsidRPr="006537C9">
        <w:rPr>
          <w:color w:val="000000"/>
        </w:rPr>
        <w:t>En los cultivos permanentes se incluyen:</w:t>
      </w:r>
    </w:p>
    <w:p w14:paraId="19152041" w14:textId="77777777" w:rsidR="006537C9" w:rsidRPr="006537C9" w:rsidRDefault="006537C9" w:rsidP="00194844">
      <w:pPr>
        <w:pStyle w:val="Texto"/>
        <w:rPr>
          <w:color w:val="000000"/>
        </w:rPr>
      </w:pPr>
      <w:r w:rsidRPr="006537C9">
        <w:rPr>
          <w:color w:val="000000"/>
        </w:rPr>
        <w:t>-</w:t>
      </w:r>
      <w:r w:rsidRPr="006537C9">
        <w:rPr>
          <w:color w:val="000000"/>
        </w:rPr>
        <w:tab/>
        <w:t>Las plantaciones jóvenes, incluso si todavía no están en producción, desde el primer año de plantación.</w:t>
      </w:r>
    </w:p>
    <w:p w14:paraId="5A831116" w14:textId="77777777" w:rsidR="006537C9" w:rsidRPr="006537C9" w:rsidRDefault="006537C9" w:rsidP="00194844">
      <w:pPr>
        <w:pStyle w:val="Texto"/>
        <w:rPr>
          <w:color w:val="000000"/>
        </w:rPr>
      </w:pPr>
      <w:r w:rsidRPr="006537C9">
        <w:rPr>
          <w:color w:val="000000"/>
        </w:rPr>
        <w:t>-</w:t>
      </w:r>
      <w:r w:rsidRPr="006537C9">
        <w:rPr>
          <w:color w:val="000000"/>
        </w:rPr>
        <w:tab/>
        <w:t>Las plantaciones abandonadas temporalmente si existe posibilidad de revertirlo en un máximo de 5 años.</w:t>
      </w:r>
    </w:p>
    <w:p w14:paraId="71337106" w14:textId="77777777" w:rsidR="006537C9" w:rsidRPr="006537C9" w:rsidRDefault="006537C9" w:rsidP="00194844">
      <w:pPr>
        <w:pStyle w:val="Texto"/>
        <w:rPr>
          <w:color w:val="000000"/>
        </w:rPr>
      </w:pPr>
      <w:r w:rsidRPr="006537C9">
        <w:rPr>
          <w:color w:val="000000"/>
        </w:rPr>
        <w:t>-</w:t>
      </w:r>
      <w:r w:rsidRPr="006537C9">
        <w:rPr>
          <w:color w:val="000000"/>
        </w:rPr>
        <w:tab/>
        <w:t>Árboles de Navidad plantados con fines comerciales fuera del bosque, en la SAU.</w:t>
      </w:r>
    </w:p>
    <w:p w14:paraId="5D83F2EE" w14:textId="77777777" w:rsidR="006537C9" w:rsidRPr="006537C9" w:rsidRDefault="006537C9" w:rsidP="00194844">
      <w:pPr>
        <w:pStyle w:val="Texto"/>
        <w:rPr>
          <w:color w:val="000000"/>
        </w:rPr>
      </w:pPr>
      <w:r w:rsidRPr="006537C9">
        <w:rPr>
          <w:color w:val="000000"/>
        </w:rPr>
        <w:t>-</w:t>
      </w:r>
      <w:r w:rsidRPr="006537C9">
        <w:rPr>
          <w:color w:val="000000"/>
        </w:rPr>
        <w:tab/>
        <w:t>Árboles plantados originalmente para la producción de madera, pero que se recoge su fruto sistemáticamente cada año antes de la tala (por ejemplo, cerezos, castaños).</w:t>
      </w:r>
    </w:p>
    <w:p w14:paraId="2A0B8920" w14:textId="77777777" w:rsidR="006537C9" w:rsidRPr="006537C9" w:rsidRDefault="006537C9" w:rsidP="00194844">
      <w:pPr>
        <w:pStyle w:val="Texto"/>
        <w:rPr>
          <w:color w:val="000000"/>
        </w:rPr>
      </w:pPr>
      <w:r w:rsidRPr="006537C9">
        <w:rPr>
          <w:color w:val="000000"/>
        </w:rPr>
        <w:t>-</w:t>
      </w:r>
      <w:r w:rsidRPr="006537C9">
        <w:rPr>
          <w:color w:val="000000"/>
        </w:rPr>
        <w:tab/>
        <w:t>Ratán.</w:t>
      </w:r>
    </w:p>
    <w:p w14:paraId="17986359" w14:textId="77777777" w:rsidR="006537C9" w:rsidRPr="006537C9" w:rsidRDefault="006537C9" w:rsidP="00194844">
      <w:pPr>
        <w:pStyle w:val="Texto"/>
        <w:rPr>
          <w:color w:val="000000"/>
        </w:rPr>
      </w:pPr>
      <w:r w:rsidRPr="006537C9">
        <w:rPr>
          <w:color w:val="000000"/>
        </w:rPr>
        <w:t>-</w:t>
      </w:r>
      <w:r w:rsidRPr="006537C9">
        <w:rPr>
          <w:color w:val="000000"/>
        </w:rPr>
        <w:tab/>
        <w:t>Bambú.</w:t>
      </w:r>
    </w:p>
    <w:p w14:paraId="4C281530" w14:textId="77777777" w:rsidR="006537C9" w:rsidRPr="006537C9" w:rsidRDefault="006537C9" w:rsidP="00194844">
      <w:pPr>
        <w:pStyle w:val="Texto"/>
        <w:rPr>
          <w:color w:val="000000"/>
        </w:rPr>
      </w:pPr>
      <w:r w:rsidRPr="006537C9">
        <w:rPr>
          <w:color w:val="000000"/>
        </w:rPr>
        <w:t>Se consideran los siguientes grupos de cultivos leñosos:</w:t>
      </w:r>
    </w:p>
    <w:p w14:paraId="38C1B3B2" w14:textId="77777777" w:rsidR="008B2FD6" w:rsidRDefault="006537C9" w:rsidP="00194844">
      <w:pPr>
        <w:pStyle w:val="Texto"/>
        <w:rPr>
          <w:color w:val="000000"/>
        </w:rPr>
      </w:pPr>
      <w:r w:rsidRPr="008B2FD6">
        <w:rPr>
          <w:b/>
          <w:color w:val="000000"/>
        </w:rPr>
        <w:t>Cítricos</w:t>
      </w:r>
    </w:p>
    <w:p w14:paraId="7A1784A9" w14:textId="77777777" w:rsidR="006537C9" w:rsidRPr="006537C9" w:rsidRDefault="008B2FD6" w:rsidP="00194844">
      <w:pPr>
        <w:pStyle w:val="Texto"/>
        <w:rPr>
          <w:color w:val="000000"/>
        </w:rPr>
      </w:pPr>
      <w:r>
        <w:rPr>
          <w:color w:val="000000"/>
        </w:rPr>
        <w:t xml:space="preserve">Incluye </w:t>
      </w:r>
      <w:r w:rsidR="006537C9" w:rsidRPr="006537C9">
        <w:rPr>
          <w:color w:val="000000"/>
        </w:rPr>
        <w:t>naranjas, pequeños cítricos, limones, limas, pomelos/toronjas y otros cítricos.</w:t>
      </w:r>
    </w:p>
    <w:p w14:paraId="73492ECB" w14:textId="77777777" w:rsidR="008B2FD6" w:rsidRDefault="006537C9" w:rsidP="00194844">
      <w:pPr>
        <w:pStyle w:val="Texto"/>
        <w:rPr>
          <w:b/>
          <w:color w:val="000000"/>
        </w:rPr>
      </w:pPr>
      <w:r w:rsidRPr="008B2FD6">
        <w:rPr>
          <w:b/>
          <w:color w:val="000000"/>
        </w:rPr>
        <w:t>Frutales originarios de clima templado, de pepita</w:t>
      </w:r>
    </w:p>
    <w:p w14:paraId="5995150F" w14:textId="77777777" w:rsidR="006537C9" w:rsidRPr="006537C9" w:rsidRDefault="006537C9" w:rsidP="00194844">
      <w:pPr>
        <w:pStyle w:val="Texto"/>
        <w:rPr>
          <w:color w:val="000000"/>
        </w:rPr>
      </w:pPr>
      <w:r w:rsidRPr="006537C9">
        <w:rPr>
          <w:color w:val="000000"/>
        </w:rPr>
        <w:t>Incluye manzanos, perales, membrillos o níspero común.</w:t>
      </w:r>
    </w:p>
    <w:p w14:paraId="4755CF45" w14:textId="77777777" w:rsidR="008B2FD6" w:rsidRDefault="006537C9" w:rsidP="00194844">
      <w:pPr>
        <w:pStyle w:val="Texto"/>
        <w:rPr>
          <w:b/>
          <w:color w:val="000000"/>
        </w:rPr>
      </w:pPr>
      <w:r w:rsidRPr="008B2FD6">
        <w:rPr>
          <w:b/>
          <w:color w:val="000000"/>
        </w:rPr>
        <w:t>Frutales originarios de clima templado de hueso</w:t>
      </w:r>
    </w:p>
    <w:p w14:paraId="41FD5658" w14:textId="77777777" w:rsidR="006537C9" w:rsidRPr="006537C9" w:rsidRDefault="006537C9" w:rsidP="00194844">
      <w:pPr>
        <w:pStyle w:val="Texto"/>
        <w:rPr>
          <w:color w:val="000000"/>
        </w:rPr>
      </w:pPr>
      <w:r w:rsidRPr="006537C9">
        <w:rPr>
          <w:color w:val="000000"/>
        </w:rPr>
        <w:t xml:space="preserve">Incluye melocotoneros, nectarinos, albaricoqueros, cerezos dulces y ácidos, guindo, ciruelos y otros frutales de hueso no clasificadas en otra parte, como el endrino o el níspero japonés. </w:t>
      </w:r>
    </w:p>
    <w:p w14:paraId="2EE6445D" w14:textId="77777777" w:rsidR="008B2FD6" w:rsidRDefault="006537C9" w:rsidP="00194844">
      <w:pPr>
        <w:pStyle w:val="Texto"/>
        <w:rPr>
          <w:b/>
          <w:color w:val="000000"/>
        </w:rPr>
      </w:pPr>
      <w:r w:rsidRPr="008B2FD6">
        <w:rPr>
          <w:b/>
          <w:color w:val="000000"/>
        </w:rPr>
        <w:t>Frutales de zonas de clima subtropical y tropical</w:t>
      </w:r>
    </w:p>
    <w:p w14:paraId="52D967D2" w14:textId="77777777" w:rsidR="006537C9" w:rsidRPr="006537C9" w:rsidRDefault="006537C9" w:rsidP="00194844">
      <w:pPr>
        <w:pStyle w:val="Texto"/>
        <w:rPr>
          <w:color w:val="000000"/>
        </w:rPr>
      </w:pPr>
      <w:r w:rsidRPr="006537C9">
        <w:rPr>
          <w:color w:val="000000"/>
        </w:rPr>
        <w:t>Incluye kiwis, aguacateros, plataneros, higuera, granado, caquis, litchi, dátil, chumbera, guayaba, piña tropical, mango, etc.</w:t>
      </w:r>
    </w:p>
    <w:p w14:paraId="7970BA6D" w14:textId="77777777" w:rsidR="008B2FD6" w:rsidRDefault="006537C9" w:rsidP="00194844">
      <w:pPr>
        <w:pStyle w:val="Texto"/>
        <w:rPr>
          <w:color w:val="000000"/>
        </w:rPr>
      </w:pPr>
      <w:r w:rsidRPr="008B2FD6">
        <w:rPr>
          <w:b/>
          <w:color w:val="000000"/>
        </w:rPr>
        <w:t>Bayas (excepto fresas</w:t>
      </w:r>
      <w:r w:rsidRPr="006537C9">
        <w:rPr>
          <w:color w:val="000000"/>
        </w:rPr>
        <w:t>)</w:t>
      </w:r>
    </w:p>
    <w:p w14:paraId="74ACF150" w14:textId="77777777" w:rsidR="006537C9" w:rsidRPr="006537C9" w:rsidRDefault="006537C9" w:rsidP="00194844">
      <w:pPr>
        <w:pStyle w:val="Texto"/>
        <w:rPr>
          <w:color w:val="000000"/>
        </w:rPr>
      </w:pPr>
      <w:r w:rsidRPr="006537C9">
        <w:rPr>
          <w:color w:val="000000"/>
        </w:rPr>
        <w:t xml:space="preserve"> Superficie de bayas cultivadas tradicionalmente tanto en climas templados como subtropicales. Incluye grosella negra, grosella roja, sauco, zarzamora, frambuesa o arándano, etc.</w:t>
      </w:r>
    </w:p>
    <w:p w14:paraId="29B284DF" w14:textId="77777777" w:rsidR="008B2FD6" w:rsidRDefault="006537C9" w:rsidP="00194844">
      <w:pPr>
        <w:pStyle w:val="Texto"/>
        <w:rPr>
          <w:b/>
          <w:color w:val="000000"/>
        </w:rPr>
      </w:pPr>
      <w:r w:rsidRPr="008B2FD6">
        <w:rPr>
          <w:b/>
          <w:color w:val="000000"/>
        </w:rPr>
        <w:t>Frutales de fruto seco</w:t>
      </w:r>
    </w:p>
    <w:p w14:paraId="40A02DC3" w14:textId="50C368AF" w:rsidR="006537C9" w:rsidRPr="006537C9" w:rsidRDefault="006537C9" w:rsidP="00194844">
      <w:pPr>
        <w:pStyle w:val="Texto"/>
        <w:rPr>
          <w:color w:val="000000"/>
        </w:rPr>
      </w:pPr>
      <w:r w:rsidRPr="006537C9">
        <w:rPr>
          <w:color w:val="000000"/>
        </w:rPr>
        <w:t xml:space="preserve"> Superficie de árboles de frutos de cáscara o fruto</w:t>
      </w:r>
      <w:r w:rsidR="00F12CC9">
        <w:rPr>
          <w:color w:val="000000"/>
        </w:rPr>
        <w:t>s</w:t>
      </w:r>
      <w:r w:rsidRPr="006537C9">
        <w:rPr>
          <w:color w:val="000000"/>
        </w:rPr>
        <w:t xml:space="preserve"> seco</w:t>
      </w:r>
      <w:r w:rsidR="00F12CC9">
        <w:rPr>
          <w:color w:val="000000"/>
        </w:rPr>
        <w:t>s.</w:t>
      </w:r>
      <w:r w:rsidRPr="006537C9">
        <w:rPr>
          <w:color w:val="000000"/>
        </w:rPr>
        <w:t xml:space="preserve"> Incluye nogal, avellano, almendro, castaño, pinos piñoneros (si se explota como producción de piñón), y otros.</w:t>
      </w:r>
    </w:p>
    <w:p w14:paraId="5C086802" w14:textId="77777777" w:rsidR="008B2FD6" w:rsidRDefault="006537C9" w:rsidP="00194844">
      <w:pPr>
        <w:pStyle w:val="Texto"/>
        <w:rPr>
          <w:color w:val="000000"/>
        </w:rPr>
      </w:pPr>
      <w:r w:rsidRPr="008B2FD6">
        <w:rPr>
          <w:b/>
          <w:color w:val="000000"/>
        </w:rPr>
        <w:t>Olivar</w:t>
      </w:r>
      <w:r w:rsidRPr="006537C9">
        <w:rPr>
          <w:color w:val="000000"/>
        </w:rPr>
        <w:t xml:space="preserve"> </w:t>
      </w:r>
    </w:p>
    <w:p w14:paraId="498AEA38" w14:textId="77777777" w:rsidR="006537C9" w:rsidRPr="006537C9" w:rsidRDefault="006537C9" w:rsidP="00194844">
      <w:pPr>
        <w:pStyle w:val="Texto"/>
        <w:rPr>
          <w:color w:val="000000"/>
        </w:rPr>
      </w:pPr>
      <w:r w:rsidRPr="006537C9">
        <w:rPr>
          <w:color w:val="000000"/>
        </w:rPr>
        <w:t>Superficie de olivos cultivados para la producción de aceitunas.</w:t>
      </w:r>
    </w:p>
    <w:p w14:paraId="714849D9" w14:textId="77777777" w:rsidR="006537C9" w:rsidRPr="006537C9" w:rsidRDefault="006537C9" w:rsidP="00194844">
      <w:pPr>
        <w:pStyle w:val="Texto"/>
        <w:rPr>
          <w:color w:val="000000"/>
        </w:rPr>
      </w:pPr>
      <w:r w:rsidRPr="006537C9">
        <w:rPr>
          <w:color w:val="000000"/>
        </w:rPr>
        <w:t>La superficie destinada al cultivo de olivar se clasifica por el destino de la aceituna en:</w:t>
      </w:r>
    </w:p>
    <w:p w14:paraId="7D45EC0F" w14:textId="77777777" w:rsidR="006537C9" w:rsidRPr="006537C9" w:rsidRDefault="006537C9" w:rsidP="00194844">
      <w:pPr>
        <w:pStyle w:val="Texto"/>
        <w:rPr>
          <w:color w:val="000000"/>
        </w:rPr>
      </w:pPr>
      <w:r w:rsidRPr="006537C9">
        <w:rPr>
          <w:color w:val="000000"/>
        </w:rPr>
        <w:t>•</w:t>
      </w:r>
      <w:r w:rsidRPr="006537C9">
        <w:rPr>
          <w:color w:val="000000"/>
        </w:rPr>
        <w:tab/>
        <w:t>Olivos cultivados para la producción de aceitunas de mesa.</w:t>
      </w:r>
    </w:p>
    <w:p w14:paraId="7E7E00BE" w14:textId="77777777" w:rsidR="006537C9" w:rsidRPr="006537C9" w:rsidRDefault="006537C9" w:rsidP="00194844">
      <w:pPr>
        <w:pStyle w:val="Texto"/>
        <w:rPr>
          <w:color w:val="000000"/>
        </w:rPr>
      </w:pPr>
      <w:r w:rsidRPr="006537C9">
        <w:rPr>
          <w:color w:val="000000"/>
        </w:rPr>
        <w:t>•</w:t>
      </w:r>
      <w:r w:rsidRPr="006537C9">
        <w:rPr>
          <w:color w:val="000000"/>
        </w:rPr>
        <w:tab/>
        <w:t>Olivos cultivados para la producción de aceite de oliva.</w:t>
      </w:r>
    </w:p>
    <w:p w14:paraId="42EF7E9F" w14:textId="77777777" w:rsidR="008B2FD6" w:rsidRDefault="006537C9" w:rsidP="00194844">
      <w:pPr>
        <w:pStyle w:val="Texto"/>
        <w:rPr>
          <w:color w:val="000000"/>
        </w:rPr>
      </w:pPr>
      <w:r w:rsidRPr="008B2FD6">
        <w:rPr>
          <w:b/>
          <w:color w:val="000000"/>
        </w:rPr>
        <w:t>Viñedo</w:t>
      </w:r>
    </w:p>
    <w:p w14:paraId="78D96E81" w14:textId="77777777" w:rsidR="006537C9" w:rsidRPr="006537C9" w:rsidRDefault="006537C9" w:rsidP="00194844">
      <w:pPr>
        <w:pStyle w:val="Texto"/>
        <w:rPr>
          <w:color w:val="000000"/>
        </w:rPr>
      </w:pPr>
      <w:r w:rsidRPr="006537C9">
        <w:rPr>
          <w:color w:val="000000"/>
        </w:rPr>
        <w:t>Superficie de vides. La superficie de viñedo se clasifica por el destino de la uva en:</w:t>
      </w:r>
    </w:p>
    <w:p w14:paraId="48713569" w14:textId="77777777" w:rsidR="006537C9" w:rsidRPr="006537C9" w:rsidRDefault="006537C9" w:rsidP="00194844">
      <w:pPr>
        <w:pStyle w:val="Texto"/>
        <w:rPr>
          <w:color w:val="000000"/>
        </w:rPr>
      </w:pPr>
      <w:r w:rsidRPr="006537C9">
        <w:rPr>
          <w:color w:val="000000"/>
        </w:rPr>
        <w:t>•</w:t>
      </w:r>
      <w:r w:rsidRPr="006537C9">
        <w:rPr>
          <w:color w:val="000000"/>
        </w:rPr>
        <w:tab/>
        <w:t>Uvas de mesa.</w:t>
      </w:r>
    </w:p>
    <w:p w14:paraId="3A1AE260" w14:textId="77777777" w:rsidR="006537C9" w:rsidRPr="006537C9" w:rsidRDefault="006537C9" w:rsidP="00194844">
      <w:pPr>
        <w:pStyle w:val="Texto"/>
        <w:rPr>
          <w:color w:val="000000"/>
        </w:rPr>
      </w:pPr>
      <w:r w:rsidRPr="006537C9">
        <w:rPr>
          <w:color w:val="000000"/>
        </w:rPr>
        <w:t>•</w:t>
      </w:r>
      <w:r w:rsidRPr="006537C9">
        <w:rPr>
          <w:color w:val="000000"/>
        </w:rPr>
        <w:tab/>
        <w:t>Uvas para pasas</w:t>
      </w:r>
    </w:p>
    <w:p w14:paraId="346B3F90" w14:textId="77777777" w:rsidR="006537C9" w:rsidRPr="006537C9" w:rsidRDefault="006537C9" w:rsidP="00194844">
      <w:pPr>
        <w:pStyle w:val="Texto"/>
        <w:rPr>
          <w:color w:val="000000"/>
        </w:rPr>
      </w:pPr>
      <w:r w:rsidRPr="006537C9">
        <w:rPr>
          <w:color w:val="000000"/>
        </w:rPr>
        <w:t>•</w:t>
      </w:r>
      <w:r w:rsidRPr="006537C9">
        <w:rPr>
          <w:color w:val="000000"/>
        </w:rPr>
        <w:tab/>
        <w:t>Uvas para vinificación: Superficie de vides de uva cultivadas normalmente para la producción de zumo, mosto o vino.</w:t>
      </w:r>
    </w:p>
    <w:p w14:paraId="1172441E" w14:textId="77777777" w:rsidR="006537C9" w:rsidRPr="006537C9" w:rsidRDefault="006537C9" w:rsidP="00194844">
      <w:pPr>
        <w:pStyle w:val="Texto"/>
        <w:rPr>
          <w:color w:val="000000"/>
        </w:rPr>
      </w:pPr>
      <w:r w:rsidRPr="006537C9">
        <w:rPr>
          <w:color w:val="000000"/>
        </w:rPr>
        <w:t>En los viñedos de uvas para vinificación se distingue entre las superficies dedicadas al cultivo de variedades de uva destinadas a la producción de vinos de calidad y las destinadas a la elaboración de otros vinos.</w:t>
      </w:r>
    </w:p>
    <w:p w14:paraId="67ABED57" w14:textId="77777777" w:rsidR="006537C9" w:rsidRPr="006537C9" w:rsidRDefault="006537C9" w:rsidP="00194844">
      <w:pPr>
        <w:pStyle w:val="Texto"/>
        <w:rPr>
          <w:color w:val="000000"/>
        </w:rPr>
      </w:pPr>
      <w:r w:rsidRPr="006537C9">
        <w:rPr>
          <w:color w:val="000000"/>
        </w:rPr>
        <w:t>Los vinos de calidad comprenden la producción de vinos con denominación de origen protegido (D.O) y los vinos con indicación geográfica protegida (I.G.P)</w:t>
      </w:r>
    </w:p>
    <w:p w14:paraId="49BD1685" w14:textId="77777777" w:rsidR="00256311" w:rsidRDefault="006537C9" w:rsidP="00194844">
      <w:pPr>
        <w:pStyle w:val="Texto"/>
        <w:rPr>
          <w:color w:val="000000"/>
        </w:rPr>
      </w:pPr>
      <w:r w:rsidRPr="008B2FD6">
        <w:rPr>
          <w:b/>
          <w:color w:val="000000"/>
        </w:rPr>
        <w:t>Viveros</w:t>
      </w:r>
      <w:r w:rsidR="00256311">
        <w:rPr>
          <w:color w:val="000000"/>
        </w:rPr>
        <w:t xml:space="preserve"> </w:t>
      </w:r>
    </w:p>
    <w:p w14:paraId="7615C614" w14:textId="070A7077" w:rsidR="006537C9" w:rsidRPr="006537C9" w:rsidRDefault="006537C9" w:rsidP="00194844">
      <w:pPr>
        <w:pStyle w:val="Texto"/>
        <w:rPr>
          <w:color w:val="000000"/>
        </w:rPr>
      </w:pPr>
      <w:r w:rsidRPr="006537C9">
        <w:rPr>
          <w:color w:val="000000"/>
        </w:rPr>
        <w:t>Superficie de tierra con plantas jóvenes leñosas cultivadas al aire libre y</w:t>
      </w:r>
      <w:r w:rsidR="00256311">
        <w:rPr>
          <w:color w:val="000000"/>
        </w:rPr>
        <w:t xml:space="preserve"> destinadas a ser trasplantadas (excepto árboles de Navidad)</w:t>
      </w:r>
    </w:p>
    <w:p w14:paraId="3C5CDE55" w14:textId="77777777" w:rsidR="006537C9" w:rsidRPr="006537C9" w:rsidRDefault="006537C9" w:rsidP="00194844">
      <w:pPr>
        <w:pStyle w:val="Texto"/>
        <w:rPr>
          <w:color w:val="000000"/>
        </w:rPr>
      </w:pPr>
      <w:r w:rsidRPr="006537C9">
        <w:rPr>
          <w:color w:val="000000"/>
        </w:rPr>
        <w:t>Incluye:</w:t>
      </w:r>
    </w:p>
    <w:p w14:paraId="51CA4077" w14:textId="77777777" w:rsidR="006537C9" w:rsidRPr="006537C9" w:rsidRDefault="006537C9" w:rsidP="00194844">
      <w:pPr>
        <w:pStyle w:val="Texto"/>
        <w:rPr>
          <w:color w:val="000000"/>
        </w:rPr>
      </w:pPr>
      <w:r w:rsidRPr="006537C9">
        <w:rPr>
          <w:color w:val="000000"/>
        </w:rPr>
        <w:t>•</w:t>
      </w:r>
      <w:r w:rsidRPr="006537C9">
        <w:rPr>
          <w:color w:val="000000"/>
        </w:rPr>
        <w:tab/>
        <w:t>Viveros de enredaderas y parcelas.</w:t>
      </w:r>
    </w:p>
    <w:p w14:paraId="5717EA0C" w14:textId="77777777" w:rsidR="006537C9" w:rsidRPr="006537C9" w:rsidRDefault="006537C9" w:rsidP="00194844">
      <w:pPr>
        <w:pStyle w:val="Texto"/>
        <w:rPr>
          <w:color w:val="000000"/>
        </w:rPr>
      </w:pPr>
      <w:r w:rsidRPr="006537C9">
        <w:rPr>
          <w:color w:val="000000"/>
        </w:rPr>
        <w:t>•</w:t>
      </w:r>
      <w:r w:rsidRPr="006537C9">
        <w:rPr>
          <w:color w:val="000000"/>
        </w:rPr>
        <w:tab/>
        <w:t>Viveros de frutales y bayas.</w:t>
      </w:r>
    </w:p>
    <w:p w14:paraId="4B7ABFE0" w14:textId="77777777" w:rsidR="006537C9" w:rsidRPr="006537C9" w:rsidRDefault="006537C9" w:rsidP="00194844">
      <w:pPr>
        <w:pStyle w:val="Texto"/>
        <w:rPr>
          <w:color w:val="000000"/>
        </w:rPr>
      </w:pPr>
      <w:r w:rsidRPr="006537C9">
        <w:rPr>
          <w:color w:val="000000"/>
        </w:rPr>
        <w:t>•</w:t>
      </w:r>
      <w:r w:rsidRPr="006537C9">
        <w:rPr>
          <w:color w:val="000000"/>
        </w:rPr>
        <w:tab/>
        <w:t>Viveros ornamentales para flores y plantas ornamentales.</w:t>
      </w:r>
    </w:p>
    <w:p w14:paraId="3F1FD555" w14:textId="77777777" w:rsidR="006537C9" w:rsidRPr="006537C9" w:rsidRDefault="006537C9" w:rsidP="00194844">
      <w:pPr>
        <w:pStyle w:val="Texto"/>
        <w:rPr>
          <w:color w:val="000000"/>
        </w:rPr>
      </w:pPr>
      <w:r w:rsidRPr="006537C9">
        <w:rPr>
          <w:color w:val="000000"/>
        </w:rPr>
        <w:t>•</w:t>
      </w:r>
      <w:r w:rsidRPr="006537C9">
        <w:rPr>
          <w:color w:val="000000"/>
        </w:rPr>
        <w:tab/>
        <w:t>Viveros comerciales de árboles forestales, ya sea en bosques o en el exterior.</w:t>
      </w:r>
    </w:p>
    <w:p w14:paraId="4347F95E" w14:textId="77777777" w:rsidR="006537C9" w:rsidRPr="006537C9" w:rsidRDefault="006537C9" w:rsidP="00194844">
      <w:pPr>
        <w:pStyle w:val="Texto"/>
        <w:rPr>
          <w:color w:val="000000"/>
        </w:rPr>
      </w:pPr>
      <w:r w:rsidRPr="006537C9">
        <w:rPr>
          <w:color w:val="000000"/>
        </w:rPr>
        <w:t>•</w:t>
      </w:r>
      <w:r w:rsidRPr="006537C9">
        <w:rPr>
          <w:color w:val="000000"/>
        </w:rPr>
        <w:tab/>
        <w:t>Viveros de árboles forestales no comerciales para los requisitos propios de las explotaciones, que se cultivan fuera del bosque.</w:t>
      </w:r>
    </w:p>
    <w:p w14:paraId="3B365CAC" w14:textId="643F29D6" w:rsidR="006537C9" w:rsidRPr="006537C9" w:rsidRDefault="006537C9" w:rsidP="00194844">
      <w:pPr>
        <w:pStyle w:val="Texto"/>
        <w:rPr>
          <w:color w:val="000000"/>
        </w:rPr>
      </w:pPr>
      <w:r w:rsidRPr="006537C9">
        <w:rPr>
          <w:color w:val="000000"/>
        </w:rPr>
        <w:t>•</w:t>
      </w:r>
      <w:r w:rsidRPr="006537C9">
        <w:rPr>
          <w:color w:val="000000"/>
        </w:rPr>
        <w:tab/>
        <w:t>Árboles y arbustos para plantar en jardines, parques, caminos y terraplenes (por ejemplo, plantas de setos, rosales y otros arbustos ornamentales, coníferas ornamentales), incluyendo en todos los casos sus reservas y plantones jóvenes.</w:t>
      </w:r>
    </w:p>
    <w:p w14:paraId="2F8DFDF0" w14:textId="77777777" w:rsidR="006537C9" w:rsidRPr="006537C9" w:rsidRDefault="006537C9" w:rsidP="00194844">
      <w:pPr>
        <w:pStyle w:val="Texto"/>
        <w:rPr>
          <w:color w:val="000000"/>
        </w:rPr>
      </w:pPr>
      <w:r w:rsidRPr="006537C9">
        <w:rPr>
          <w:color w:val="000000"/>
        </w:rPr>
        <w:t>•</w:t>
      </w:r>
      <w:r w:rsidRPr="006537C9">
        <w:rPr>
          <w:color w:val="000000"/>
        </w:rPr>
        <w:tab/>
        <w:t>Plantas en macetas como olivos, árboles frutales y arbustos destinados a la venta como plantas ornamentales.</w:t>
      </w:r>
    </w:p>
    <w:p w14:paraId="7553B6A7" w14:textId="77777777" w:rsidR="008B2FD6" w:rsidRPr="008B2FD6" w:rsidRDefault="008B2FD6" w:rsidP="00194844">
      <w:pPr>
        <w:pStyle w:val="Texto"/>
        <w:rPr>
          <w:b/>
          <w:color w:val="000000"/>
        </w:rPr>
      </w:pPr>
      <w:r w:rsidRPr="008B2FD6">
        <w:rPr>
          <w:b/>
          <w:color w:val="000000"/>
        </w:rPr>
        <w:t xml:space="preserve">Árboles de </w:t>
      </w:r>
      <w:r w:rsidR="00256311">
        <w:rPr>
          <w:b/>
          <w:color w:val="000000"/>
        </w:rPr>
        <w:t>N</w:t>
      </w:r>
      <w:r w:rsidRPr="008B2FD6">
        <w:rPr>
          <w:b/>
          <w:color w:val="000000"/>
        </w:rPr>
        <w:t>avidad</w:t>
      </w:r>
      <w:r w:rsidR="006537C9" w:rsidRPr="008B2FD6">
        <w:rPr>
          <w:b/>
          <w:color w:val="000000"/>
        </w:rPr>
        <w:t xml:space="preserve"> </w:t>
      </w:r>
    </w:p>
    <w:p w14:paraId="27931609" w14:textId="77777777" w:rsidR="008B2FD6" w:rsidRDefault="006537C9" w:rsidP="00194844">
      <w:pPr>
        <w:pStyle w:val="Texto"/>
        <w:rPr>
          <w:color w:val="000000"/>
        </w:rPr>
      </w:pPr>
      <w:r w:rsidRPr="006537C9">
        <w:rPr>
          <w:color w:val="000000"/>
        </w:rPr>
        <w:t>Superficie de árboles plantados con fines comerciales, en la superficie agrícola utilizada, para ser vendidos como árboles de Navidad (pinos plantados, abetos, etc., incluido</w:t>
      </w:r>
      <w:r w:rsidR="008B2FD6">
        <w:rPr>
          <w:color w:val="000000"/>
        </w:rPr>
        <w:t xml:space="preserve"> el uso como ramitas de abeto).</w:t>
      </w:r>
    </w:p>
    <w:p w14:paraId="50C12A5D" w14:textId="77777777" w:rsidR="008B2FD6" w:rsidRPr="008B2FD6" w:rsidRDefault="006537C9" w:rsidP="00194844">
      <w:pPr>
        <w:pStyle w:val="Texto"/>
        <w:rPr>
          <w:b/>
          <w:color w:val="000000"/>
        </w:rPr>
      </w:pPr>
      <w:r w:rsidRPr="008B2FD6">
        <w:rPr>
          <w:b/>
          <w:color w:val="000000"/>
        </w:rPr>
        <w:t>Otros cultivos permanente</w:t>
      </w:r>
      <w:r w:rsidR="00256311">
        <w:rPr>
          <w:b/>
          <w:color w:val="000000"/>
        </w:rPr>
        <w:t>s</w:t>
      </w:r>
      <w:r w:rsidR="008B2FD6" w:rsidRPr="008B2FD6">
        <w:rPr>
          <w:b/>
          <w:color w:val="000000"/>
        </w:rPr>
        <w:t xml:space="preserve"> </w:t>
      </w:r>
    </w:p>
    <w:p w14:paraId="1D831C7C" w14:textId="77777777" w:rsidR="006537C9" w:rsidRPr="006537C9" w:rsidRDefault="006537C9" w:rsidP="00194844">
      <w:pPr>
        <w:pStyle w:val="Texto"/>
        <w:rPr>
          <w:color w:val="000000"/>
        </w:rPr>
      </w:pPr>
      <w:r w:rsidRPr="006537C9">
        <w:rPr>
          <w:color w:val="000000"/>
        </w:rPr>
        <w:t>Superficie de cultivos permanentes para consumo humano no clasificados en otra parte plantados en la SAU.</w:t>
      </w:r>
    </w:p>
    <w:p w14:paraId="49E88DB3" w14:textId="77777777" w:rsidR="006537C9" w:rsidRPr="006537C9" w:rsidRDefault="006537C9" w:rsidP="00194844">
      <w:pPr>
        <w:pStyle w:val="Texto"/>
        <w:rPr>
          <w:color w:val="000000"/>
        </w:rPr>
      </w:pPr>
      <w:r w:rsidRPr="006537C9">
        <w:rPr>
          <w:color w:val="000000"/>
        </w:rPr>
        <w:t>Incluye, algarrobo, alcaparras, pitas, moreras, mimbreras, junco, caña, rafia, bambú, esparto, ratán, miraguano, té, café, trufas cultivadas, etc.</w:t>
      </w:r>
    </w:p>
    <w:p w14:paraId="45C3F359" w14:textId="50B812E7" w:rsidR="00256311" w:rsidRDefault="006537C9" w:rsidP="00194844">
      <w:pPr>
        <w:pStyle w:val="Texto"/>
        <w:rPr>
          <w:color w:val="000000"/>
        </w:rPr>
      </w:pPr>
      <w:r w:rsidRPr="006537C9">
        <w:rPr>
          <w:color w:val="000000"/>
        </w:rPr>
        <w:t>También se considera en este apartado la superficie específicamente plantada con especies leñosas micorrizadas, como el roble, encina, carrasca, etc. y el avellano común para la producción de trufas.</w:t>
      </w:r>
    </w:p>
    <w:p w14:paraId="43616CDE" w14:textId="77777777" w:rsidR="007A6AC0" w:rsidRDefault="007A6AC0" w:rsidP="00194844">
      <w:pPr>
        <w:pStyle w:val="Texto"/>
        <w:rPr>
          <w:color w:val="000000"/>
        </w:rPr>
      </w:pPr>
    </w:p>
    <w:p w14:paraId="095B766D" w14:textId="77777777" w:rsidR="00C9423B" w:rsidRDefault="00C9423B" w:rsidP="00C9423B">
      <w:pPr>
        <w:pStyle w:val="linea"/>
        <w:spacing w:before="180"/>
        <w:rPr>
          <w:color w:val="000000"/>
        </w:rPr>
      </w:pPr>
    </w:p>
    <w:p w14:paraId="14DAE5F4" w14:textId="57D27634" w:rsidR="00C9423B" w:rsidRPr="004051A7" w:rsidRDefault="00C9423B" w:rsidP="00194844">
      <w:pPr>
        <w:pStyle w:val="g5"/>
        <w:numPr>
          <w:ilvl w:val="1"/>
          <w:numId w:val="43"/>
        </w:numPr>
        <w:outlineLvl w:val="1"/>
      </w:pPr>
      <w:bookmarkStart w:id="72" w:name="_Toc27378086"/>
      <w:bookmarkStart w:id="73" w:name="_Toc43418905"/>
      <w:bookmarkStart w:id="74" w:name="_Toc27145842"/>
      <w:r>
        <w:t>P</w:t>
      </w:r>
      <w:r w:rsidR="00D72D62">
        <w:t>astos permanentes</w:t>
      </w:r>
      <w:bookmarkEnd w:id="72"/>
      <w:bookmarkEnd w:id="73"/>
      <w:r w:rsidR="00D72D62">
        <w:t xml:space="preserve"> </w:t>
      </w:r>
      <w:bookmarkEnd w:id="74"/>
    </w:p>
    <w:p w14:paraId="2CB47784" w14:textId="77777777" w:rsidR="006537C9" w:rsidRPr="006537C9" w:rsidRDefault="006537C9" w:rsidP="006537C9">
      <w:pPr>
        <w:pStyle w:val="Texto"/>
        <w:spacing w:before="180"/>
        <w:rPr>
          <w:color w:val="000000"/>
        </w:rPr>
      </w:pPr>
      <w:r w:rsidRPr="006537C9">
        <w:rPr>
          <w:color w:val="000000"/>
        </w:rPr>
        <w:t xml:space="preserve">Son las tierras dedicadas durante varios años consecutivos (por lo general 5 años o más), a la producción de hierba, ya sean cultivadas (sembradas) o de forma natural (espontánea) que no están incluidas en la rotación de cultivos de la explotación. </w:t>
      </w:r>
    </w:p>
    <w:p w14:paraId="2259CD6F" w14:textId="77777777" w:rsidR="006537C9" w:rsidRPr="006537C9" w:rsidRDefault="006537C9" w:rsidP="00194844">
      <w:pPr>
        <w:pStyle w:val="Texto"/>
        <w:rPr>
          <w:color w:val="000000"/>
        </w:rPr>
      </w:pPr>
      <w:r w:rsidRPr="006537C9">
        <w:rPr>
          <w:color w:val="000000"/>
        </w:rPr>
        <w:t>Estas superficies pueden ser utilizadas para pastoreo, segados para ensilaje y heno o para producción de energía renovable.</w:t>
      </w:r>
    </w:p>
    <w:p w14:paraId="6A2AE3ED" w14:textId="77777777" w:rsidR="006537C9" w:rsidRPr="006537C9" w:rsidRDefault="006537C9" w:rsidP="00194844">
      <w:pPr>
        <w:pStyle w:val="Texto"/>
        <w:rPr>
          <w:color w:val="000000"/>
        </w:rPr>
      </w:pPr>
      <w:r w:rsidRPr="006537C9">
        <w:rPr>
          <w:color w:val="000000"/>
        </w:rPr>
        <w:t>Incluye:</w:t>
      </w:r>
    </w:p>
    <w:p w14:paraId="0A76FBAE" w14:textId="77777777" w:rsidR="006537C9" w:rsidRPr="006537C9" w:rsidRDefault="006537C9" w:rsidP="00194844">
      <w:pPr>
        <w:pStyle w:val="Texto"/>
        <w:rPr>
          <w:color w:val="000000"/>
        </w:rPr>
      </w:pPr>
      <w:r w:rsidRPr="006537C9">
        <w:rPr>
          <w:color w:val="000000"/>
        </w:rPr>
        <w:t>-</w:t>
      </w:r>
      <w:r w:rsidRPr="006537C9">
        <w:rPr>
          <w:color w:val="000000"/>
        </w:rPr>
        <w:tab/>
        <w:t>Todas las áreas cosechadas de pasto permanente, independientemente del uso.</w:t>
      </w:r>
    </w:p>
    <w:p w14:paraId="11A1EA00" w14:textId="77777777" w:rsidR="006537C9" w:rsidRPr="006537C9" w:rsidRDefault="006537C9" w:rsidP="00194844">
      <w:pPr>
        <w:pStyle w:val="Texto"/>
        <w:rPr>
          <w:color w:val="000000"/>
        </w:rPr>
      </w:pPr>
      <w:r w:rsidRPr="006537C9">
        <w:rPr>
          <w:color w:val="000000"/>
        </w:rPr>
        <w:t>-</w:t>
      </w:r>
      <w:r w:rsidRPr="006537C9">
        <w:rPr>
          <w:color w:val="000000"/>
        </w:rPr>
        <w:tab/>
        <w:t>Áreas de praderas permanentes utilizadas para la producción de energía renovable.</w:t>
      </w:r>
    </w:p>
    <w:p w14:paraId="0B9AC6CA" w14:textId="77777777" w:rsidR="006537C9" w:rsidRPr="006537C9" w:rsidRDefault="006537C9" w:rsidP="00194844">
      <w:pPr>
        <w:pStyle w:val="Texto"/>
        <w:rPr>
          <w:color w:val="000000"/>
        </w:rPr>
      </w:pPr>
      <w:r w:rsidRPr="006537C9">
        <w:rPr>
          <w:color w:val="000000"/>
        </w:rPr>
        <w:t>-</w:t>
      </w:r>
      <w:r w:rsidRPr="006537C9">
        <w:rPr>
          <w:color w:val="000000"/>
        </w:rPr>
        <w:tab/>
        <w:t>Pastos y praderas que normalmente se pueden usar para pastoreo intensivo.</w:t>
      </w:r>
    </w:p>
    <w:p w14:paraId="4BC8DD1E" w14:textId="77777777" w:rsidR="006537C9" w:rsidRPr="006537C9" w:rsidRDefault="006537C9" w:rsidP="00194844">
      <w:pPr>
        <w:pStyle w:val="Texto"/>
        <w:rPr>
          <w:color w:val="000000"/>
        </w:rPr>
      </w:pPr>
      <w:r w:rsidRPr="006537C9">
        <w:rPr>
          <w:color w:val="000000"/>
        </w:rPr>
        <w:t>-</w:t>
      </w:r>
      <w:r w:rsidRPr="006537C9">
        <w:rPr>
          <w:color w:val="000000"/>
        </w:rPr>
        <w:tab/>
        <w:t>Pastos pobres que sean pastos permanentes con bajo rendimiento, situados normalmente en suelos pobres de áreas montañosas, que normalmente no se mejoran mediante el uso de fertilizantes, el laboreo del suelo, la siembra o drenaje, y que solo son adecuados para pastoreo extensivo.</w:t>
      </w:r>
    </w:p>
    <w:p w14:paraId="73D7A867" w14:textId="7393D185" w:rsidR="006537C9" w:rsidRPr="006537C9" w:rsidRDefault="006537C9" w:rsidP="00194844">
      <w:pPr>
        <w:pStyle w:val="Texto"/>
        <w:rPr>
          <w:color w:val="000000"/>
        </w:rPr>
      </w:pPr>
      <w:r w:rsidRPr="006537C9">
        <w:rPr>
          <w:color w:val="000000"/>
        </w:rPr>
        <w:t>-</w:t>
      </w:r>
      <w:r w:rsidRPr="006537C9">
        <w:rPr>
          <w:color w:val="000000"/>
        </w:rPr>
        <w:tab/>
        <w:t xml:space="preserve">Los pastizales permanentes que ya no se utilizan con fines de producción y son elegibles para el pago de </w:t>
      </w:r>
      <w:r w:rsidR="00451167">
        <w:rPr>
          <w:color w:val="000000"/>
        </w:rPr>
        <w:t>subvenciones</w:t>
      </w:r>
      <w:r w:rsidRPr="006537C9">
        <w:rPr>
          <w:color w:val="000000"/>
        </w:rPr>
        <w:t>.</w:t>
      </w:r>
    </w:p>
    <w:p w14:paraId="336475D3" w14:textId="77777777" w:rsidR="006537C9" w:rsidRPr="006537C9" w:rsidRDefault="006537C9" w:rsidP="00194844">
      <w:pPr>
        <w:pStyle w:val="Texto"/>
        <w:rPr>
          <w:color w:val="000000"/>
        </w:rPr>
      </w:pPr>
      <w:r w:rsidRPr="006537C9">
        <w:rPr>
          <w:color w:val="000000"/>
        </w:rPr>
        <w:t>-</w:t>
      </w:r>
      <w:r w:rsidRPr="006537C9">
        <w:rPr>
          <w:color w:val="000000"/>
        </w:rPr>
        <w:tab/>
        <w:t>Tierras de Retirada, durante más de 5 años que se mantiene en buenas condiciones agrícolas y ambientales.</w:t>
      </w:r>
    </w:p>
    <w:p w14:paraId="3008E39D" w14:textId="77777777" w:rsidR="006537C9" w:rsidRPr="006537C9" w:rsidRDefault="006537C9" w:rsidP="00194844">
      <w:pPr>
        <w:pStyle w:val="Texto"/>
        <w:rPr>
          <w:color w:val="000000"/>
        </w:rPr>
      </w:pPr>
      <w:r w:rsidRPr="006537C9">
        <w:rPr>
          <w:color w:val="000000"/>
        </w:rPr>
        <w:t>Se consideran los siguientes tipos:</w:t>
      </w:r>
    </w:p>
    <w:p w14:paraId="6010CE35" w14:textId="77777777" w:rsidR="006537C9" w:rsidRPr="00892FDA" w:rsidRDefault="006537C9" w:rsidP="00194844">
      <w:pPr>
        <w:pStyle w:val="Texto"/>
        <w:rPr>
          <w:b/>
          <w:color w:val="000000"/>
        </w:rPr>
      </w:pPr>
      <w:r w:rsidRPr="00892FDA">
        <w:rPr>
          <w:b/>
          <w:color w:val="000000"/>
        </w:rPr>
        <w:t xml:space="preserve">Prados permanentes y pastos, excepto los pastos pobres </w:t>
      </w:r>
    </w:p>
    <w:p w14:paraId="7FC3AEBA" w14:textId="77777777" w:rsidR="006537C9" w:rsidRPr="006537C9" w:rsidRDefault="006537C9" w:rsidP="00194844">
      <w:pPr>
        <w:pStyle w:val="Texto"/>
        <w:rPr>
          <w:color w:val="000000"/>
        </w:rPr>
      </w:pPr>
      <w:r w:rsidRPr="006537C9">
        <w:rPr>
          <w:color w:val="000000"/>
        </w:rPr>
        <w:t xml:space="preserve">Son tierras de buena o media calidad, características de zonas con cierto grado de humedad, que pueden recibir algunos cuidados como la resiembra, abonados y paso de rodillo o tabla. </w:t>
      </w:r>
    </w:p>
    <w:p w14:paraId="11130FDB" w14:textId="77777777" w:rsidR="006537C9" w:rsidRPr="006537C9" w:rsidRDefault="006537C9" w:rsidP="00194844">
      <w:pPr>
        <w:pStyle w:val="Texto"/>
        <w:rPr>
          <w:color w:val="000000"/>
        </w:rPr>
      </w:pPr>
      <w:r w:rsidRPr="006537C9">
        <w:rPr>
          <w:color w:val="000000"/>
        </w:rPr>
        <w:t xml:space="preserve">Se destinan a la producción de hierba y cuyo aprovechamiento prioritario se realiza mediante siega, que normalmente se pueden usar para pastoreo intensivo. </w:t>
      </w:r>
    </w:p>
    <w:p w14:paraId="235408D2" w14:textId="77777777" w:rsidR="006537C9" w:rsidRPr="006537C9" w:rsidRDefault="006537C9" w:rsidP="00194844">
      <w:pPr>
        <w:pStyle w:val="Texto"/>
        <w:rPr>
          <w:color w:val="000000"/>
        </w:rPr>
      </w:pPr>
      <w:r w:rsidRPr="006537C9">
        <w:rPr>
          <w:color w:val="000000"/>
        </w:rPr>
        <w:t>Incluye:</w:t>
      </w:r>
    </w:p>
    <w:p w14:paraId="69E325F8" w14:textId="77777777" w:rsidR="006537C9" w:rsidRPr="006537C9" w:rsidRDefault="006537C9" w:rsidP="00194844">
      <w:pPr>
        <w:pStyle w:val="Texto"/>
        <w:rPr>
          <w:color w:val="000000"/>
        </w:rPr>
      </w:pPr>
      <w:r w:rsidRPr="006537C9">
        <w:rPr>
          <w:color w:val="000000"/>
        </w:rPr>
        <w:t>-</w:t>
      </w:r>
      <w:r w:rsidRPr="006537C9">
        <w:rPr>
          <w:color w:val="000000"/>
        </w:rPr>
        <w:tab/>
        <w:t>Todas las áreas cosechadas de pasto permanente, independientemente del uso.</w:t>
      </w:r>
    </w:p>
    <w:p w14:paraId="4A349873" w14:textId="77777777" w:rsidR="006537C9" w:rsidRPr="006537C9" w:rsidRDefault="006537C9" w:rsidP="00194844">
      <w:pPr>
        <w:pStyle w:val="Texto"/>
        <w:rPr>
          <w:color w:val="000000"/>
        </w:rPr>
      </w:pPr>
      <w:r w:rsidRPr="006537C9">
        <w:rPr>
          <w:color w:val="000000"/>
        </w:rPr>
        <w:t>-</w:t>
      </w:r>
      <w:r w:rsidRPr="006537C9">
        <w:rPr>
          <w:color w:val="000000"/>
        </w:rPr>
        <w:tab/>
        <w:t>Áreas de praderas permanentes utilizadas para la producción de energía renovable.</w:t>
      </w:r>
    </w:p>
    <w:p w14:paraId="5EC94932" w14:textId="77777777" w:rsidR="006537C9" w:rsidRPr="00892FDA" w:rsidRDefault="006537C9" w:rsidP="00194844">
      <w:pPr>
        <w:pStyle w:val="Texto"/>
        <w:rPr>
          <w:b/>
          <w:color w:val="000000"/>
        </w:rPr>
      </w:pPr>
      <w:r w:rsidRPr="00892FDA">
        <w:rPr>
          <w:b/>
          <w:color w:val="000000"/>
        </w:rPr>
        <w:t>Pastos pobres</w:t>
      </w:r>
    </w:p>
    <w:p w14:paraId="6B09DFB3" w14:textId="77777777" w:rsidR="006537C9" w:rsidRPr="006537C9" w:rsidRDefault="006537C9" w:rsidP="00194844">
      <w:pPr>
        <w:pStyle w:val="Texto"/>
        <w:rPr>
          <w:color w:val="000000"/>
        </w:rPr>
      </w:pPr>
      <w:r w:rsidRPr="006537C9">
        <w:rPr>
          <w:color w:val="000000"/>
        </w:rPr>
        <w:t>Son superficie de pastos permanentes de bajo rendimiento, situados generalmente en suelos de baja calidad, por ejemplo, tierras montañosas a grandes altitudes, que normalmente no se mejoran mediante el uso de fertilizantes, el laboreo del suelo, la siembra o drenaje. Estas áreas por lo general se pueden utilizar solamente para pastoreo extensivo y normalmente no se siegan o se siegan de manera extensiva al no poder soportar una gran densidad de animales.</w:t>
      </w:r>
    </w:p>
    <w:p w14:paraId="74D7BC60" w14:textId="77777777" w:rsidR="006537C9" w:rsidRPr="006537C9" w:rsidRDefault="006537C9" w:rsidP="00194844">
      <w:pPr>
        <w:pStyle w:val="Texto"/>
        <w:rPr>
          <w:color w:val="000000"/>
        </w:rPr>
      </w:pPr>
      <w:r w:rsidRPr="006537C9">
        <w:rPr>
          <w:color w:val="000000"/>
        </w:rPr>
        <w:t>Incluye:</w:t>
      </w:r>
    </w:p>
    <w:p w14:paraId="1362B3E0" w14:textId="77777777" w:rsidR="006537C9" w:rsidRPr="006537C9" w:rsidRDefault="006537C9" w:rsidP="00194844">
      <w:pPr>
        <w:pStyle w:val="Texto"/>
        <w:rPr>
          <w:color w:val="000000"/>
        </w:rPr>
      </w:pPr>
      <w:r w:rsidRPr="006537C9">
        <w:rPr>
          <w:color w:val="000000"/>
        </w:rPr>
        <w:t>-</w:t>
      </w:r>
      <w:r w:rsidRPr="006537C9">
        <w:rPr>
          <w:color w:val="000000"/>
        </w:rPr>
        <w:tab/>
        <w:t>Suelo pedregoso, brezales y páramos.</w:t>
      </w:r>
    </w:p>
    <w:p w14:paraId="4C9B5BBC" w14:textId="77777777" w:rsidR="006537C9" w:rsidRPr="006537C9" w:rsidRDefault="006537C9" w:rsidP="00194844">
      <w:pPr>
        <w:pStyle w:val="Texto"/>
        <w:rPr>
          <w:color w:val="000000"/>
        </w:rPr>
      </w:pPr>
      <w:r w:rsidRPr="006537C9">
        <w:rPr>
          <w:color w:val="000000"/>
        </w:rPr>
        <w:t>-</w:t>
      </w:r>
      <w:r w:rsidRPr="006537C9">
        <w:rPr>
          <w:color w:val="000000"/>
        </w:rPr>
        <w:tab/>
        <w:t>Áreas de pastos pobres que se siegan y no son utilizadas para pasto de animales, a menudo de alto valor natural y sujeto a compromisos medioambientales.</w:t>
      </w:r>
    </w:p>
    <w:p w14:paraId="7F1B2072" w14:textId="77777777" w:rsidR="006537C9" w:rsidRPr="00892FDA" w:rsidRDefault="006537C9" w:rsidP="00194844">
      <w:pPr>
        <w:pStyle w:val="Texto"/>
        <w:rPr>
          <w:b/>
          <w:color w:val="000000"/>
        </w:rPr>
      </w:pPr>
      <w:r w:rsidRPr="00892FDA">
        <w:rPr>
          <w:b/>
          <w:color w:val="000000"/>
        </w:rPr>
        <w:t>Pastos permanentes que ya no se destinan a la producción y que pueden recibir subvenciones</w:t>
      </w:r>
    </w:p>
    <w:p w14:paraId="4EB8BDDC" w14:textId="77777777" w:rsidR="006537C9" w:rsidRDefault="006537C9" w:rsidP="00194844">
      <w:pPr>
        <w:pStyle w:val="Texto"/>
        <w:rPr>
          <w:color w:val="000000"/>
        </w:rPr>
      </w:pPr>
      <w:r w:rsidRPr="006537C9">
        <w:rPr>
          <w:color w:val="000000"/>
        </w:rPr>
        <w:t>Pastos permanentes y prados que no están destinados a la producción, que, conforme al Reglamento (UE) nº 1307/2013 o, en su caso, la legislación más reciente, se mantienen en un estado adecuado para el pastoreo o la labranza sin necesidad de preparativos que exijan algo más que los métodos o la maquinaria agrícolas habituales, y que pueden recibir ayuda financiera.</w:t>
      </w:r>
    </w:p>
    <w:p w14:paraId="205871EC" w14:textId="77777777" w:rsidR="00892FDA" w:rsidRPr="006537C9" w:rsidRDefault="00892FDA" w:rsidP="006537C9">
      <w:pPr>
        <w:pStyle w:val="Texto"/>
        <w:spacing w:before="180"/>
        <w:rPr>
          <w:color w:val="000000"/>
        </w:rPr>
      </w:pPr>
    </w:p>
    <w:p w14:paraId="7C172BC5" w14:textId="77777777" w:rsidR="00C9423B" w:rsidRDefault="00C9423B" w:rsidP="00C9423B">
      <w:pPr>
        <w:pStyle w:val="linea"/>
        <w:spacing w:before="180"/>
        <w:rPr>
          <w:color w:val="000000"/>
        </w:rPr>
      </w:pPr>
    </w:p>
    <w:p w14:paraId="1FF717E2" w14:textId="6F76E170" w:rsidR="00C9423B" w:rsidRPr="004051A7" w:rsidRDefault="00C9423B" w:rsidP="00194844">
      <w:pPr>
        <w:pStyle w:val="g5"/>
        <w:numPr>
          <w:ilvl w:val="1"/>
          <w:numId w:val="43"/>
        </w:numPr>
        <w:outlineLvl w:val="1"/>
      </w:pPr>
      <w:bookmarkStart w:id="75" w:name="_Toc27378087"/>
      <w:bookmarkStart w:id="76" w:name="_Toc43418906"/>
      <w:bookmarkStart w:id="77" w:name="_Toc27145843"/>
      <w:r>
        <w:t>H</w:t>
      </w:r>
      <w:r w:rsidR="00D72D62">
        <w:t>uertos familiares para consumo propio</w:t>
      </w:r>
      <w:bookmarkEnd w:id="75"/>
      <w:bookmarkEnd w:id="76"/>
      <w:r w:rsidR="00D72D62">
        <w:t xml:space="preserve"> </w:t>
      </w:r>
      <w:bookmarkEnd w:id="77"/>
    </w:p>
    <w:p w14:paraId="655C018E" w14:textId="77777777" w:rsidR="006537C9" w:rsidRPr="006537C9" w:rsidRDefault="006537C9" w:rsidP="006537C9">
      <w:pPr>
        <w:pStyle w:val="Texto"/>
        <w:spacing w:before="180"/>
        <w:rPr>
          <w:color w:val="000000"/>
        </w:rPr>
      </w:pPr>
      <w:r w:rsidRPr="006537C9">
        <w:rPr>
          <w:color w:val="000000"/>
        </w:rPr>
        <w:t>Superficie de tierra ocupada normalmente con hortalizas, cultivos de raíces y cultivos permanentes, entre otros, destinados al autoconsumo por el titular y su familia, normalmente separada del resto de la superficie agrícola y reconocible como huerto familiar.</w:t>
      </w:r>
    </w:p>
    <w:p w14:paraId="15B4973B" w14:textId="77777777" w:rsidR="006537C9" w:rsidRPr="006537C9" w:rsidRDefault="006537C9" w:rsidP="00194844">
      <w:pPr>
        <w:pStyle w:val="Texto"/>
        <w:rPr>
          <w:color w:val="000000"/>
        </w:rPr>
      </w:pPr>
      <w:r w:rsidRPr="006537C9">
        <w:rPr>
          <w:color w:val="000000"/>
        </w:rPr>
        <w:t>Aunque normalmente se trata de pequeñas áreas de la explotación (menos de 0,5 ha), el principal aspecto a tener en cuenta es su uso como “autoconsumo”, de manera que ocasionalmente se venden los excedentes que puedan existir.</w:t>
      </w:r>
    </w:p>
    <w:p w14:paraId="2B403344" w14:textId="40BA16F6" w:rsidR="00B03AAA" w:rsidRDefault="00892FDA" w:rsidP="00194844">
      <w:pPr>
        <w:pStyle w:val="Texto"/>
        <w:rPr>
          <w:color w:val="000000"/>
        </w:rPr>
      </w:pPr>
      <w:r>
        <w:rPr>
          <w:color w:val="000000"/>
        </w:rPr>
        <w:t>Incluye las á</w:t>
      </w:r>
      <w:r w:rsidR="006537C9" w:rsidRPr="006537C9">
        <w:rPr>
          <w:color w:val="000000"/>
        </w:rPr>
        <w:t>reas cultivadas por hogares colectivos, por ejemplo, instituciones de investigación, comunidades religiosas, internados o prisiones, que se utilizan para autoconsumo.</w:t>
      </w:r>
    </w:p>
    <w:p w14:paraId="3B1E2420" w14:textId="77777777" w:rsidR="007A6AC0" w:rsidRDefault="007A6AC0" w:rsidP="00194844">
      <w:pPr>
        <w:pStyle w:val="Texto"/>
        <w:rPr>
          <w:color w:val="000000"/>
        </w:rPr>
      </w:pPr>
    </w:p>
    <w:p w14:paraId="58FB8ED8" w14:textId="77777777" w:rsidR="006929C0" w:rsidRDefault="006929C0" w:rsidP="006929C0">
      <w:pPr>
        <w:pStyle w:val="linea"/>
        <w:spacing w:before="180"/>
        <w:rPr>
          <w:color w:val="000000"/>
        </w:rPr>
      </w:pPr>
    </w:p>
    <w:p w14:paraId="45A3D7D3" w14:textId="31797C3C" w:rsidR="006929C0" w:rsidRPr="004051A7" w:rsidRDefault="006929C0" w:rsidP="00194844">
      <w:pPr>
        <w:pStyle w:val="g5"/>
        <w:numPr>
          <w:ilvl w:val="1"/>
          <w:numId w:val="43"/>
        </w:numPr>
        <w:outlineLvl w:val="1"/>
      </w:pPr>
      <w:bookmarkStart w:id="78" w:name="_Toc27378088"/>
      <w:bookmarkStart w:id="79" w:name="_Toc43418907"/>
      <w:bookmarkStart w:id="80" w:name="_Toc27145844"/>
      <w:r>
        <w:t>O</w:t>
      </w:r>
      <w:r w:rsidR="00D72D62">
        <w:t>tras tierras</w:t>
      </w:r>
      <w:bookmarkEnd w:id="78"/>
      <w:bookmarkEnd w:id="79"/>
      <w:r w:rsidR="00D72D62">
        <w:t xml:space="preserve"> </w:t>
      </w:r>
      <w:bookmarkEnd w:id="80"/>
    </w:p>
    <w:p w14:paraId="399B8DF3" w14:textId="77777777" w:rsidR="006929C0" w:rsidRPr="006929C0" w:rsidRDefault="006929C0" w:rsidP="006929C0">
      <w:pPr>
        <w:pStyle w:val="Texto"/>
        <w:spacing w:before="180"/>
        <w:rPr>
          <w:color w:val="000000"/>
        </w:rPr>
      </w:pPr>
      <w:r w:rsidRPr="006929C0">
        <w:rPr>
          <w:color w:val="000000"/>
        </w:rPr>
        <w:t>Superficie de la explotación que incluye superficie agrícola no utilizada, superficie forestal y demás superficies ocupadas por edificios, corrales, caminos, estanques, canteras, tierras estériles, roquedales, etc.</w:t>
      </w:r>
    </w:p>
    <w:p w14:paraId="0D86C4E6" w14:textId="3E0FBC8D" w:rsidR="006929C0" w:rsidRDefault="006929C0" w:rsidP="00194844">
      <w:pPr>
        <w:pStyle w:val="Texto"/>
        <w:rPr>
          <w:color w:val="000000"/>
        </w:rPr>
      </w:pPr>
      <w:r w:rsidRPr="006929C0">
        <w:rPr>
          <w:color w:val="000000"/>
        </w:rPr>
        <w:t>Se trata de aquellas tierras que, formando parte de la explotación, forman parte de la Superficie Total (ST) pero no constituyen lo que se ha denominado Superficie Agrícola Utilizada (SAU).</w:t>
      </w:r>
      <w:bookmarkStart w:id="81" w:name="_Toc19109465"/>
      <w:bookmarkStart w:id="82" w:name="_Toc25770511"/>
    </w:p>
    <w:p w14:paraId="063C5E0F" w14:textId="77777777" w:rsidR="006929C0" w:rsidRPr="006929C0" w:rsidRDefault="006929C0" w:rsidP="00194844">
      <w:pPr>
        <w:pStyle w:val="Texto"/>
        <w:rPr>
          <w:b/>
          <w:szCs w:val="22"/>
        </w:rPr>
      </w:pPr>
      <w:r w:rsidRPr="006929C0">
        <w:rPr>
          <w:b/>
          <w:szCs w:val="22"/>
        </w:rPr>
        <w:t>Superficie agrícola no utilizada</w:t>
      </w:r>
      <w:bookmarkEnd w:id="81"/>
      <w:bookmarkEnd w:id="82"/>
    </w:p>
    <w:p w14:paraId="54F12942" w14:textId="77777777" w:rsidR="006929C0" w:rsidRPr="006929C0" w:rsidRDefault="006929C0" w:rsidP="00194844">
      <w:pPr>
        <w:pStyle w:val="Texto"/>
        <w:rPr>
          <w:color w:val="000000"/>
        </w:rPr>
      </w:pPr>
      <w:r w:rsidRPr="006929C0">
        <w:rPr>
          <w:color w:val="000000"/>
        </w:rPr>
        <w:t>Superficie de terreno utilizado anteriormente con fines agrícolas, pero que, durante el año de referencia, ya no se trabaja ni se utiliza en el sistema de rotación de cultivos, es decir, que no se destina a ningún uso agrícola.</w:t>
      </w:r>
      <w:bookmarkStart w:id="83" w:name="_Toc25770512"/>
    </w:p>
    <w:p w14:paraId="42C8B194" w14:textId="77777777" w:rsidR="006929C0" w:rsidRPr="006929C0" w:rsidRDefault="006929C0" w:rsidP="00194844">
      <w:pPr>
        <w:pStyle w:val="Texto"/>
        <w:rPr>
          <w:color w:val="000000"/>
        </w:rPr>
      </w:pPr>
      <w:r w:rsidRPr="006929C0">
        <w:rPr>
          <w:color w:val="000000"/>
        </w:rPr>
        <w:t>Otras tierras cultivables que NO han sido utilizadas en la campaña (no incluir barbechos)</w:t>
      </w:r>
      <w:bookmarkEnd w:id="83"/>
    </w:p>
    <w:p w14:paraId="2851441F" w14:textId="77777777" w:rsidR="006929C0" w:rsidRPr="006929C0" w:rsidRDefault="006929C0" w:rsidP="00194844">
      <w:pPr>
        <w:pStyle w:val="Texto"/>
        <w:rPr>
          <w:color w:val="000000"/>
        </w:rPr>
      </w:pPr>
      <w:r w:rsidRPr="006929C0">
        <w:rPr>
          <w:color w:val="000000"/>
        </w:rPr>
        <w:t>Superficies que siendo agrícolas no han sido utilizadas por razones económicas, sociales u otras de análogas características.</w:t>
      </w:r>
    </w:p>
    <w:p w14:paraId="50AF2C6E" w14:textId="77777777" w:rsidR="006929C0" w:rsidRPr="006929C0" w:rsidRDefault="006929C0" w:rsidP="00194844">
      <w:pPr>
        <w:pStyle w:val="Texto"/>
        <w:rPr>
          <w:color w:val="000000"/>
        </w:rPr>
      </w:pPr>
      <w:r w:rsidRPr="006929C0">
        <w:rPr>
          <w:color w:val="000000"/>
        </w:rPr>
        <w:t>Esta superficie podría volver a cultivarse con los recursos normalmente disponibles en una explotación agrícola. La diferencia con la tierra en barbecho, es que esta tierra no es considerada por el agricultor como parte de la rotación.</w:t>
      </w:r>
    </w:p>
    <w:p w14:paraId="6B4869A0" w14:textId="77777777" w:rsidR="006929C0" w:rsidRDefault="006929C0" w:rsidP="00194844">
      <w:pPr>
        <w:pStyle w:val="Texto"/>
        <w:rPr>
          <w:b/>
          <w:szCs w:val="22"/>
        </w:rPr>
      </w:pPr>
      <w:bookmarkStart w:id="84" w:name="_Toc19109466"/>
      <w:bookmarkStart w:id="85" w:name="_Toc25770514"/>
      <w:r w:rsidRPr="006929C0">
        <w:rPr>
          <w:b/>
          <w:szCs w:val="22"/>
        </w:rPr>
        <w:t>Superficie forestal</w:t>
      </w:r>
      <w:bookmarkEnd w:id="84"/>
      <w:bookmarkEnd w:id="85"/>
    </w:p>
    <w:p w14:paraId="54090E05" w14:textId="77777777" w:rsidR="006929C0" w:rsidRDefault="006929C0" w:rsidP="00194844">
      <w:pPr>
        <w:spacing w:before="160"/>
        <w:rPr>
          <w:szCs w:val="22"/>
        </w:rPr>
      </w:pPr>
      <w:r w:rsidRPr="00275A48">
        <w:rPr>
          <w:szCs w:val="22"/>
        </w:rPr>
        <w:t>Superficie de tierra cubierta de árboles o arbustos forestales, incluidas las alamedas y plantaciones similares, ya sea dentro o fuera de los bosques, así como los viveros forestales que se encuentren en el bosque y estén destinados a las necesidades propias de la explotación agrícola, y las instalaciones forestales (caminos forestales, depósitos de madera de construcción, etc.).</w:t>
      </w:r>
    </w:p>
    <w:p w14:paraId="7A6BA90F" w14:textId="77777777" w:rsidR="006929C0" w:rsidRDefault="006929C0" w:rsidP="00194844">
      <w:pPr>
        <w:spacing w:before="160"/>
        <w:rPr>
          <w:szCs w:val="22"/>
        </w:rPr>
      </w:pPr>
      <w:r w:rsidRPr="00275A48">
        <w:rPr>
          <w:szCs w:val="22"/>
        </w:rPr>
        <w:t>Cuando los cultivos agrícolas se combinan con el área boscosa, el área se divide proporcionalmente al uso del suelo (cultivos asociados).</w:t>
      </w:r>
    </w:p>
    <w:p w14:paraId="0F419D16" w14:textId="77777777" w:rsidR="006929C0" w:rsidRPr="004D411A" w:rsidRDefault="006929C0" w:rsidP="00194844">
      <w:pPr>
        <w:pStyle w:val="Texto"/>
        <w:rPr>
          <w:b/>
          <w:szCs w:val="22"/>
        </w:rPr>
      </w:pPr>
      <w:bookmarkStart w:id="86" w:name="_Toc19109468"/>
      <w:bookmarkStart w:id="87" w:name="_Toc25770516"/>
      <w:r w:rsidRPr="006929C0">
        <w:rPr>
          <w:b/>
          <w:szCs w:val="22"/>
        </w:rPr>
        <w:t>Otras superficies no productivas</w:t>
      </w:r>
      <w:bookmarkEnd w:id="86"/>
      <w:r w:rsidRPr="004D411A">
        <w:rPr>
          <w:b/>
          <w:szCs w:val="22"/>
        </w:rPr>
        <w:t xml:space="preserve"> </w:t>
      </w:r>
      <w:bookmarkEnd w:id="87"/>
    </w:p>
    <w:p w14:paraId="6334198D" w14:textId="3E727945" w:rsidR="006929C0" w:rsidRPr="004D411A" w:rsidRDefault="006929C0" w:rsidP="00194844">
      <w:pPr>
        <w:spacing w:before="160"/>
        <w:rPr>
          <w:szCs w:val="22"/>
        </w:rPr>
      </w:pPr>
      <w:r w:rsidRPr="004D411A">
        <w:rPr>
          <w:szCs w:val="22"/>
        </w:rPr>
        <w:t>Son superficies que, sin ser utilizadas directamente para la producción agrícola, son necesarias para el trabajo en la explotación, tales como las tierras ocupadas por edificios, eras</w:t>
      </w:r>
      <w:r w:rsidRPr="008729D3">
        <w:rPr>
          <w:szCs w:val="22"/>
        </w:rPr>
        <w:t>, construcciones</w:t>
      </w:r>
      <w:r w:rsidR="007D351F">
        <w:rPr>
          <w:szCs w:val="22"/>
        </w:rPr>
        <w:t>,</w:t>
      </w:r>
      <w:r w:rsidR="0092597C">
        <w:rPr>
          <w:szCs w:val="22"/>
        </w:rPr>
        <w:t xml:space="preserve"> </w:t>
      </w:r>
      <w:r w:rsidR="007D351F">
        <w:rPr>
          <w:szCs w:val="22"/>
        </w:rPr>
        <w:t>naves</w:t>
      </w:r>
      <w:r w:rsidRPr="008729D3">
        <w:rPr>
          <w:szCs w:val="22"/>
        </w:rPr>
        <w:t xml:space="preserve">, patios, caminos, estanques, </w:t>
      </w:r>
      <w:r w:rsidRPr="004D411A">
        <w:rPr>
          <w:szCs w:val="22"/>
        </w:rPr>
        <w:t xml:space="preserve">etc. </w:t>
      </w:r>
    </w:p>
    <w:p w14:paraId="042E1A2B" w14:textId="7CC13740" w:rsidR="004D411A" w:rsidRDefault="006929C0" w:rsidP="00194844">
      <w:pPr>
        <w:spacing w:before="160"/>
      </w:pPr>
      <w:r w:rsidRPr="004D411A">
        <w:rPr>
          <w:szCs w:val="22"/>
        </w:rPr>
        <w:t>Asimismo, se trata de superficies no aptas para la producción agrícola, es decir, aquellas superficies que no pueden ponerse en cultivo sino es mediante la ayuda de unos medios muy poderosos que no se encuentran normalmente en la explotación (canteras, terrenos infértiles, lagunas, etc.).</w:t>
      </w:r>
    </w:p>
    <w:p w14:paraId="17497023" w14:textId="77777777" w:rsidR="007A6AC0" w:rsidRPr="007A6AC0" w:rsidRDefault="007A6AC0" w:rsidP="00194844">
      <w:pPr>
        <w:pStyle w:val="Texto"/>
      </w:pPr>
    </w:p>
    <w:p w14:paraId="77AE942C" w14:textId="77777777" w:rsidR="004D411A" w:rsidRDefault="004D411A" w:rsidP="004D411A">
      <w:pPr>
        <w:pStyle w:val="linea"/>
        <w:spacing w:before="180"/>
        <w:rPr>
          <w:color w:val="000000"/>
        </w:rPr>
      </w:pPr>
    </w:p>
    <w:p w14:paraId="7F7750CB" w14:textId="1F2B2699" w:rsidR="004D411A" w:rsidRPr="004051A7" w:rsidRDefault="004D411A" w:rsidP="00194844">
      <w:pPr>
        <w:pStyle w:val="g5"/>
        <w:numPr>
          <w:ilvl w:val="1"/>
          <w:numId w:val="43"/>
        </w:numPr>
        <w:outlineLvl w:val="1"/>
      </w:pPr>
      <w:bookmarkStart w:id="88" w:name="_Toc27378089"/>
      <w:bookmarkStart w:id="89" w:name="_Toc43418908"/>
      <w:bookmarkStart w:id="90" w:name="_Toc27145845"/>
      <w:r>
        <w:t>C</w:t>
      </w:r>
      <w:r w:rsidR="00D72D62">
        <w:t>hampiñón, setas y otros hongos cultivados</w:t>
      </w:r>
      <w:bookmarkEnd w:id="88"/>
      <w:bookmarkEnd w:id="89"/>
      <w:r w:rsidR="00D72D62">
        <w:t xml:space="preserve"> </w:t>
      </w:r>
      <w:bookmarkEnd w:id="90"/>
    </w:p>
    <w:p w14:paraId="1F6382D8" w14:textId="7E191BF1" w:rsidR="004D411A" w:rsidRPr="004D411A" w:rsidRDefault="004D411A" w:rsidP="004D411A">
      <w:pPr>
        <w:spacing w:before="180"/>
        <w:rPr>
          <w:szCs w:val="22"/>
        </w:rPr>
      </w:pPr>
      <w:r w:rsidRPr="004D411A">
        <w:rPr>
          <w:szCs w:val="22"/>
        </w:rPr>
        <w:t>Comprende,</w:t>
      </w:r>
      <w:r w:rsidR="00A0198E">
        <w:rPr>
          <w:szCs w:val="22"/>
        </w:rPr>
        <w:t xml:space="preserve"> </w:t>
      </w:r>
      <w:r w:rsidRPr="004D411A">
        <w:rPr>
          <w:szCs w:val="22"/>
        </w:rPr>
        <w:t>el cultivo de champiñones, setas y otros hongos en edificaciones, construidas o adaptadas a tal fin, o en lugares subterráneos, como grutas, cuevas y/o bodegas.</w:t>
      </w:r>
    </w:p>
    <w:p w14:paraId="479F5F20" w14:textId="77777777" w:rsidR="004D411A" w:rsidRPr="004D411A" w:rsidRDefault="004D411A" w:rsidP="00194844">
      <w:pPr>
        <w:spacing w:before="160"/>
        <w:rPr>
          <w:szCs w:val="22"/>
        </w:rPr>
      </w:pPr>
      <w:r w:rsidRPr="004D411A">
        <w:rPr>
          <w:szCs w:val="22"/>
        </w:rPr>
        <w:t>Estos no se producen en terrenos cultivables, sino en edificios o bodegas especiales. La producción se lleva a cabo en estructuras estratificadas y para algunas especies/variedades, incluso no en un terreno llano, sino por ejemplo en troncos de árboles.</w:t>
      </w:r>
    </w:p>
    <w:p w14:paraId="4811337A" w14:textId="77777777" w:rsidR="004D411A" w:rsidRPr="004D411A" w:rsidRDefault="004D411A" w:rsidP="00194844">
      <w:pPr>
        <w:spacing w:before="160"/>
        <w:rPr>
          <w:szCs w:val="22"/>
        </w:rPr>
      </w:pPr>
      <w:r w:rsidRPr="004D411A">
        <w:rPr>
          <w:szCs w:val="22"/>
        </w:rPr>
        <w:t>El área se refiere a la superficie de crecimiento efectivo (camas, bolsas, estantes de cultivo o superficies similares) que se utilizan o se utilizarán al menos una vez durante el período de referencia de 12 meses. Si se utiliza más de una vez, el área se considera una sola vez.</w:t>
      </w:r>
    </w:p>
    <w:p w14:paraId="56F0BBE4" w14:textId="016A9307" w:rsidR="004D411A" w:rsidRPr="004D411A" w:rsidRDefault="004D411A" w:rsidP="00194844">
      <w:pPr>
        <w:spacing w:before="160"/>
        <w:rPr>
          <w:szCs w:val="22"/>
        </w:rPr>
      </w:pPr>
      <w:r w:rsidRPr="004D411A">
        <w:rPr>
          <w:szCs w:val="22"/>
        </w:rPr>
        <w:t>En el caso de las setas cultivadas en troncos al aire libre, se debe tener en cuenta toda la zona, incluidos los espacios entre los troncos.</w:t>
      </w:r>
    </w:p>
    <w:p w14:paraId="79070BBA" w14:textId="1B717DC6" w:rsidR="004D411A" w:rsidRDefault="004D411A" w:rsidP="00194844">
      <w:pPr>
        <w:spacing w:before="160"/>
        <w:rPr>
          <w:szCs w:val="22"/>
        </w:rPr>
      </w:pPr>
      <w:r>
        <w:rPr>
          <w:szCs w:val="22"/>
        </w:rPr>
        <w:t>Incluye el champiñón común, s</w:t>
      </w:r>
      <w:r w:rsidRPr="004D411A">
        <w:rPr>
          <w:szCs w:val="22"/>
        </w:rPr>
        <w:t>hiitake</w:t>
      </w:r>
      <w:r>
        <w:rPr>
          <w:szCs w:val="22"/>
        </w:rPr>
        <w:t>, setas de ostra y setas de cardo</w:t>
      </w:r>
      <w:r w:rsidRPr="004D411A">
        <w:rPr>
          <w:szCs w:val="22"/>
        </w:rPr>
        <w:t>.</w:t>
      </w:r>
    </w:p>
    <w:p w14:paraId="2C175561" w14:textId="77777777" w:rsidR="007A6AC0" w:rsidRPr="007A6AC0" w:rsidRDefault="007A6AC0" w:rsidP="00194844">
      <w:pPr>
        <w:pStyle w:val="Texto"/>
      </w:pPr>
    </w:p>
    <w:p w14:paraId="1E59E42B" w14:textId="77777777" w:rsidR="00B562CA" w:rsidRDefault="00B562CA" w:rsidP="00B562CA">
      <w:pPr>
        <w:pStyle w:val="linea"/>
        <w:spacing w:before="180"/>
        <w:rPr>
          <w:color w:val="000000"/>
        </w:rPr>
      </w:pPr>
    </w:p>
    <w:p w14:paraId="79931A5D" w14:textId="6A20C520" w:rsidR="00B562CA" w:rsidRPr="004051A7" w:rsidRDefault="00B562CA" w:rsidP="00194844">
      <w:pPr>
        <w:pStyle w:val="g5"/>
        <w:numPr>
          <w:ilvl w:val="1"/>
          <w:numId w:val="43"/>
        </w:numPr>
        <w:outlineLvl w:val="1"/>
      </w:pPr>
      <w:bookmarkStart w:id="91" w:name="_Toc27378090"/>
      <w:bookmarkStart w:id="92" w:name="_Toc43418909"/>
      <w:bookmarkStart w:id="93" w:name="_Toc27145846"/>
      <w:r>
        <w:t>R</w:t>
      </w:r>
      <w:r w:rsidR="00D72D62">
        <w:t>egadío en superficies cultivadas al aire libre</w:t>
      </w:r>
      <w:bookmarkEnd w:id="91"/>
      <w:bookmarkEnd w:id="92"/>
      <w:r w:rsidR="00D72D62">
        <w:t xml:space="preserve"> </w:t>
      </w:r>
      <w:bookmarkEnd w:id="93"/>
    </w:p>
    <w:p w14:paraId="1B674C56" w14:textId="77777777" w:rsidR="00B562CA" w:rsidRPr="00B562CA" w:rsidRDefault="00B562CA" w:rsidP="00B562CA">
      <w:pPr>
        <w:spacing w:before="180"/>
        <w:rPr>
          <w:szCs w:val="22"/>
        </w:rPr>
      </w:pPr>
      <w:r w:rsidRPr="00B562CA">
        <w:rPr>
          <w:szCs w:val="22"/>
        </w:rPr>
        <w:t>Es la superficie agrícola utilizada (SAU) al aire libre máxima total que, durante el año de referencia, podría regarse con los equipos y la cantidad de agua disponible normalmente en la explotación agrícola.</w:t>
      </w:r>
    </w:p>
    <w:p w14:paraId="64E83E1B" w14:textId="77777777" w:rsidR="00B562CA" w:rsidRPr="00B562CA" w:rsidRDefault="00B562CA" w:rsidP="00194844">
      <w:pPr>
        <w:spacing w:before="160"/>
        <w:rPr>
          <w:szCs w:val="22"/>
        </w:rPr>
      </w:pPr>
      <w:r w:rsidRPr="00B562CA">
        <w:rPr>
          <w:szCs w:val="22"/>
        </w:rPr>
        <w:t>Es decir, se trata de la superficie al aire libre que el agricultor puede potencialmente regar con el equipo y el volumen normal de agua disponible, independientemente del tipo de equipo y método de riego.</w:t>
      </w:r>
    </w:p>
    <w:p w14:paraId="66AD16B9" w14:textId="6BF2E194" w:rsidR="00B562CA" w:rsidRDefault="00B562CA" w:rsidP="00194844">
      <w:pPr>
        <w:spacing w:before="160"/>
      </w:pPr>
      <w:r w:rsidRPr="00B562CA">
        <w:rPr>
          <w:szCs w:val="22"/>
        </w:rPr>
        <w:t>Se excluyen las áreas en invernadero o en abrigo alto, y los huertos familiares</w:t>
      </w:r>
      <w:r w:rsidRPr="004D411A">
        <w:rPr>
          <w:szCs w:val="22"/>
        </w:rPr>
        <w:t>.</w:t>
      </w:r>
    </w:p>
    <w:p w14:paraId="43A5B488" w14:textId="77777777" w:rsidR="007A6AC0" w:rsidRPr="007A6AC0" w:rsidRDefault="007A6AC0" w:rsidP="007A6AC0">
      <w:pPr>
        <w:pStyle w:val="Texto"/>
      </w:pPr>
    </w:p>
    <w:p w14:paraId="194D9804" w14:textId="77777777" w:rsidR="00B562CA" w:rsidRDefault="00B562CA" w:rsidP="00B562CA">
      <w:pPr>
        <w:pStyle w:val="linea"/>
        <w:spacing w:before="180"/>
        <w:rPr>
          <w:color w:val="000000"/>
        </w:rPr>
      </w:pPr>
    </w:p>
    <w:p w14:paraId="50CD9F01" w14:textId="4D21EF9A" w:rsidR="00B562CA" w:rsidRPr="004051A7" w:rsidRDefault="00B562CA" w:rsidP="00194844">
      <w:pPr>
        <w:pStyle w:val="g5"/>
        <w:numPr>
          <w:ilvl w:val="1"/>
          <w:numId w:val="43"/>
        </w:numPr>
        <w:outlineLvl w:val="1"/>
      </w:pPr>
      <w:bookmarkStart w:id="94" w:name="_Toc27378091"/>
      <w:bookmarkStart w:id="95" w:name="_Toc43418910"/>
      <w:bookmarkStart w:id="96" w:name="_Toc27145847"/>
      <w:r>
        <w:t>A</w:t>
      </w:r>
      <w:r w:rsidR="00D72D62">
        <w:t>gricultura ecológica</w:t>
      </w:r>
      <w:bookmarkEnd w:id="94"/>
      <w:bookmarkEnd w:id="95"/>
      <w:r w:rsidR="00D72D62">
        <w:t xml:space="preserve"> </w:t>
      </w:r>
      <w:bookmarkEnd w:id="96"/>
    </w:p>
    <w:p w14:paraId="27A72DEF" w14:textId="5FC4E3FF" w:rsidR="009314B8" w:rsidRDefault="00B562CA" w:rsidP="00194844">
      <w:pPr>
        <w:pStyle w:val="Texto"/>
        <w:spacing w:before="180"/>
      </w:pPr>
      <w:r>
        <w:t>S</w:t>
      </w:r>
      <w:r w:rsidR="00D90530">
        <w:t>uperficie Agrícola Utilizada de la explotación e</w:t>
      </w:r>
      <w:r>
        <w:t>n la que se utilizan métodos de producción de agricultura ecológica conformes con determinadas n</w:t>
      </w:r>
      <w:r w:rsidR="00D90530">
        <w:t xml:space="preserve">ormas y reglas especificadas en el </w:t>
      </w:r>
      <w:r>
        <w:t>Reglamento (CE) nº 834/2007 o el Reglamento (</w:t>
      </w:r>
      <w:r w:rsidR="00D90530">
        <w:t xml:space="preserve">UE) 2018/848, y </w:t>
      </w:r>
      <w:r>
        <w:t>las correspondientes normas de ejecución nacionales aplicables a la agricultura ecológica, incluso durante el período de conversión.</w:t>
      </w:r>
    </w:p>
    <w:p w14:paraId="553DF16E" w14:textId="1F6BA9F2" w:rsidR="009314B8" w:rsidRDefault="00B562CA" w:rsidP="007A6AC0">
      <w:pPr>
        <w:pStyle w:val="Texto"/>
      </w:pPr>
      <w:r>
        <w:t xml:space="preserve">Los términos agricultura biológica o agricultura orgánica son sinónimos de agricultura ecológica, pero la agricultura integrada no es agricultura ecológica. </w:t>
      </w:r>
    </w:p>
    <w:p w14:paraId="4995C666" w14:textId="00636982" w:rsidR="009314B8" w:rsidRDefault="00B562CA" w:rsidP="007A6AC0">
      <w:pPr>
        <w:pStyle w:val="Texto"/>
        <w:rPr>
          <w:b/>
        </w:rPr>
      </w:pPr>
      <w:r>
        <w:t>La SAU ecológica se distingue en</w:t>
      </w:r>
      <w:r w:rsidR="00D90530">
        <w:t xml:space="preserve"> certificada y en periodo de conversión. </w:t>
      </w:r>
    </w:p>
    <w:p w14:paraId="36D7E03E" w14:textId="00D3435F" w:rsidR="009314B8" w:rsidRDefault="00B562CA" w:rsidP="007A6AC0">
      <w:pPr>
        <w:pStyle w:val="Texto"/>
      </w:pPr>
      <w:r w:rsidRPr="00D90530">
        <w:rPr>
          <w:b/>
        </w:rPr>
        <w:t>Superficie Agrícola Utilizada (SAU) en agricultura ecológica</w:t>
      </w:r>
    </w:p>
    <w:p w14:paraId="48999545" w14:textId="43CC4E42" w:rsidR="009314B8" w:rsidRDefault="00B562CA" w:rsidP="007A6AC0">
      <w:pPr>
        <w:pStyle w:val="Texto"/>
      </w:pPr>
      <w:r>
        <w:t>Es la superficie de cultivos herbáceos, cultivos permanentes y pastos permanentes dedicada a agricultura ecológica.</w:t>
      </w:r>
    </w:p>
    <w:p w14:paraId="74B46788" w14:textId="0FE30B6A" w:rsidR="009314B8" w:rsidRDefault="00B562CA" w:rsidP="007A6AC0">
      <w:pPr>
        <w:pStyle w:val="Texto"/>
      </w:pPr>
      <w:r>
        <w:t>Se estudia saber la SAU ecológica para los siguientes cultivos:</w:t>
      </w:r>
    </w:p>
    <w:p w14:paraId="16968032" w14:textId="14399A9B" w:rsidR="009314B8" w:rsidRDefault="00B562CA" w:rsidP="007A6AC0">
      <w:pPr>
        <w:pStyle w:val="Texto"/>
      </w:pPr>
      <w:r>
        <w:t>1.</w:t>
      </w:r>
      <w:r>
        <w:tab/>
        <w:t xml:space="preserve">Cereales </w:t>
      </w:r>
      <w:r w:rsidR="00D90530">
        <w:t>para la producción de grano</w:t>
      </w:r>
    </w:p>
    <w:p w14:paraId="4B73FAD7" w14:textId="00ECEF86" w:rsidR="009314B8" w:rsidRDefault="00B562CA" w:rsidP="007A6AC0">
      <w:pPr>
        <w:pStyle w:val="Texto"/>
      </w:pPr>
      <w:r>
        <w:t>2.</w:t>
      </w:r>
      <w:r>
        <w:tab/>
        <w:t>Leguminosas y proteaginosas secas para la producción de grano</w:t>
      </w:r>
    </w:p>
    <w:p w14:paraId="11D98882" w14:textId="1CAD9889" w:rsidR="009314B8" w:rsidRDefault="00B562CA" w:rsidP="00D40EE8">
      <w:pPr>
        <w:pStyle w:val="Texto"/>
      </w:pPr>
      <w:r>
        <w:t>3.</w:t>
      </w:r>
      <w:r>
        <w:tab/>
        <w:t xml:space="preserve">Cultivos de raíces y tubérculos </w:t>
      </w:r>
    </w:p>
    <w:p w14:paraId="51FA27E6" w14:textId="4AC183BB" w:rsidR="009314B8" w:rsidRDefault="0092597C" w:rsidP="00D40EE8">
      <w:pPr>
        <w:pStyle w:val="Texto"/>
      </w:pPr>
      <w:r>
        <w:t>4.</w:t>
      </w:r>
      <w:r>
        <w:tab/>
        <w:t xml:space="preserve">Cultivos industriales </w:t>
      </w:r>
    </w:p>
    <w:p w14:paraId="26A59EF1" w14:textId="7CE7789B" w:rsidR="009314B8" w:rsidRDefault="00D90530" w:rsidP="00AF0DEA">
      <w:pPr>
        <w:pStyle w:val="Texto"/>
      </w:pPr>
      <w:r>
        <w:t>5.</w:t>
      </w:r>
      <w:r>
        <w:tab/>
        <w:t xml:space="preserve">Cultivos </w:t>
      </w:r>
      <w:r w:rsidR="00B562CA">
        <w:t>cosechados en verde en tierras arables</w:t>
      </w:r>
    </w:p>
    <w:p w14:paraId="3F2203CE" w14:textId="570AC865" w:rsidR="009314B8" w:rsidRDefault="00B562CA" w:rsidP="00AF0DEA">
      <w:pPr>
        <w:pStyle w:val="Texto"/>
      </w:pPr>
      <w:r>
        <w:t>6.</w:t>
      </w:r>
      <w:r>
        <w:tab/>
        <w:t xml:space="preserve">Hortalizas frescas (incluidos melones) y fresas </w:t>
      </w:r>
    </w:p>
    <w:p w14:paraId="60192A7A" w14:textId="53B6AEB8" w:rsidR="009314B8" w:rsidRDefault="00B562CA" w:rsidP="00CB3D3E">
      <w:pPr>
        <w:pStyle w:val="Texto"/>
      </w:pPr>
      <w:r>
        <w:t>7.</w:t>
      </w:r>
      <w:r>
        <w:tab/>
        <w:t xml:space="preserve">Semillas y plántulas </w:t>
      </w:r>
    </w:p>
    <w:p w14:paraId="7656FAD8" w14:textId="2259B57E" w:rsidR="009314B8" w:rsidRDefault="00D90530" w:rsidP="00CB3D3E">
      <w:pPr>
        <w:pStyle w:val="Texto"/>
      </w:pPr>
      <w:r>
        <w:t>8.</w:t>
      </w:r>
      <w:r>
        <w:tab/>
        <w:t xml:space="preserve">Pastos permanentes </w:t>
      </w:r>
    </w:p>
    <w:p w14:paraId="2125E560" w14:textId="77777777" w:rsidR="007A6AC0" w:rsidRDefault="00B562CA" w:rsidP="00CB3D3E">
      <w:pPr>
        <w:pStyle w:val="Texto"/>
      </w:pPr>
      <w:r>
        <w:t>9.</w:t>
      </w:r>
      <w:r>
        <w:tab/>
        <w:t>Cultivos permanentes</w:t>
      </w:r>
    </w:p>
    <w:p w14:paraId="59B4D35F" w14:textId="77777777" w:rsidR="009314B8" w:rsidRDefault="009314B8" w:rsidP="00CB3D3E">
      <w:pPr>
        <w:pStyle w:val="Texto"/>
      </w:pPr>
    </w:p>
    <w:p w14:paraId="2095280C" w14:textId="77777777" w:rsidR="00460936" w:rsidRDefault="00460936" w:rsidP="00460936">
      <w:pPr>
        <w:pStyle w:val="linea"/>
        <w:spacing w:before="180"/>
        <w:rPr>
          <w:color w:val="000000"/>
        </w:rPr>
      </w:pPr>
    </w:p>
    <w:p w14:paraId="152E1C38" w14:textId="15A64CE7" w:rsidR="00460936" w:rsidRDefault="00460936" w:rsidP="00194844">
      <w:pPr>
        <w:pStyle w:val="g5"/>
        <w:numPr>
          <w:ilvl w:val="1"/>
          <w:numId w:val="43"/>
        </w:numPr>
        <w:outlineLvl w:val="1"/>
      </w:pPr>
      <w:bookmarkStart w:id="97" w:name="_Toc27378092"/>
      <w:bookmarkStart w:id="98" w:name="_Toc43418911"/>
      <w:bookmarkStart w:id="99" w:name="_Toc27145848"/>
      <w:r>
        <w:t>G</w:t>
      </w:r>
      <w:r w:rsidR="00D72D62">
        <w:t>anadería</w:t>
      </w:r>
      <w:bookmarkEnd w:id="97"/>
      <w:bookmarkEnd w:id="98"/>
      <w:r w:rsidR="00D72D62">
        <w:t xml:space="preserve"> </w:t>
      </w:r>
      <w:bookmarkEnd w:id="99"/>
    </w:p>
    <w:p w14:paraId="55AB2639" w14:textId="65EB4DD5" w:rsidR="009314B8" w:rsidRDefault="00460936" w:rsidP="00194844">
      <w:pPr>
        <w:pStyle w:val="Texto"/>
        <w:spacing w:before="180"/>
      </w:pPr>
      <w:r>
        <w:t>Se recogen en este apartado los animales de producción pertenecientes a la explotación o criados por la misma el 30 de septiembre de 2020, incluidos los trashumantes y el ganado en régimen de integración o contrato. Se considera régimen de integración todo tipo de contrato que implica una dependencia en los suministros, animales, piensos, y en la venta. Incluye, por tanto, la integración vertical, con empresas privadas, y la integración horizontal o cooperativa.</w:t>
      </w:r>
    </w:p>
    <w:p w14:paraId="1716F792" w14:textId="0F15C3EA" w:rsidR="009314B8" w:rsidRDefault="00460936" w:rsidP="007A6AC0">
      <w:pPr>
        <w:pStyle w:val="Texto"/>
      </w:pPr>
      <w:r>
        <w:t>Los animales no tienen que ser necesariamente propiedad del titular. Pueden encontrarse en la explotación agrícola (en superficies agrícolas utilizadas o en establos utilizados por la explotación agrícola) o fuera de ella (en pastos comunes, durante la trashumancia, etc.).</w:t>
      </w:r>
    </w:p>
    <w:p w14:paraId="762B16B6" w14:textId="71373996" w:rsidR="009314B8" w:rsidRDefault="00460936" w:rsidP="007A6AC0">
      <w:pPr>
        <w:pStyle w:val="Texto"/>
      </w:pPr>
      <w:r>
        <w:t xml:space="preserve">Se incluyen, por tanto, en el censo las siguientes especies animales (y sus clasificaciones): bovinos, ovinos y caprinos, porcinos, </w:t>
      </w:r>
      <w:r w:rsidR="00E62698">
        <w:t xml:space="preserve">equinos, </w:t>
      </w:r>
      <w:r>
        <w:t>aves de corral, conejos, colmenas y otros animales como ciervos para producción de carne, animales de peletería y ganado no clasificado en otras especies.</w:t>
      </w:r>
    </w:p>
    <w:p w14:paraId="708D796F" w14:textId="7C05AE88" w:rsidR="009314B8" w:rsidRDefault="00460936" w:rsidP="007A6AC0">
      <w:pPr>
        <w:pStyle w:val="Texto"/>
      </w:pPr>
      <w:r>
        <w:t>Se excluyen:</w:t>
      </w:r>
    </w:p>
    <w:p w14:paraId="73376957" w14:textId="0105821C" w:rsidR="009314B8" w:rsidRDefault="00460936" w:rsidP="007A6AC0">
      <w:pPr>
        <w:pStyle w:val="Texto"/>
      </w:pPr>
      <w:r>
        <w:t>-</w:t>
      </w:r>
      <w:r>
        <w:tab/>
        <w:t>Mascotas y otros animales no utilizados en la producción o no utilizados para actividades que generan ingresos, es decir, utilizadas únicamente para fines de ocio familiar del titular.</w:t>
      </w:r>
    </w:p>
    <w:p w14:paraId="03E430A5" w14:textId="4B5D1276" w:rsidR="009314B8" w:rsidRDefault="00460936" w:rsidP="007A6AC0">
      <w:pPr>
        <w:pStyle w:val="Texto"/>
      </w:pPr>
      <w:r>
        <w:t>-</w:t>
      </w:r>
      <w:r>
        <w:tab/>
        <w:t>Los animales en tránsito como las hembras destinadas al apareamiento.</w:t>
      </w:r>
    </w:p>
    <w:p w14:paraId="5A71CF92" w14:textId="4C9A0BBD" w:rsidR="009314B8" w:rsidRDefault="00460936" w:rsidP="007A6AC0">
      <w:pPr>
        <w:pStyle w:val="Texto"/>
      </w:pPr>
      <w:r>
        <w:t>-</w:t>
      </w:r>
      <w:r>
        <w:tab/>
        <w:t>Los animales cedidos a otra explotación en virtud de contrato o arrendamiento.</w:t>
      </w:r>
    </w:p>
    <w:p w14:paraId="187703D6" w14:textId="4CC132EB" w:rsidR="009314B8" w:rsidRDefault="00460936" w:rsidP="00D40EE8">
      <w:pPr>
        <w:pStyle w:val="Texto"/>
      </w:pPr>
      <w:r>
        <w:t>-</w:t>
      </w:r>
      <w:r>
        <w:tab/>
        <w:t>Animales acuáticos, peces, batracios y reptiles.</w:t>
      </w:r>
    </w:p>
    <w:p w14:paraId="703936C3" w14:textId="2ACB325F" w:rsidR="009314B8" w:rsidRDefault="00460936" w:rsidP="00D40EE8">
      <w:pPr>
        <w:pStyle w:val="Texto"/>
      </w:pPr>
      <w:r>
        <w:t xml:space="preserve">También se considerarán las explotaciones ganaderas sin animales el día </w:t>
      </w:r>
      <w:r w:rsidR="0092597C">
        <w:t>30</w:t>
      </w:r>
      <w:r>
        <w:t xml:space="preserve"> de </w:t>
      </w:r>
      <w:r w:rsidR="0092597C">
        <w:t>septiem</w:t>
      </w:r>
      <w:r>
        <w:t>bre de 2020 debido a paros temporales en el ciclo de producción (limpiezas sanitarias regulares de establos, epidemias, etc.) En estas explotaciones se anotará el número de animales que había justo antes de este paro temporal.</w:t>
      </w:r>
    </w:p>
    <w:p w14:paraId="5F968A55" w14:textId="5058278C" w:rsidR="009314B8" w:rsidRDefault="00460936" w:rsidP="00AF0DEA">
      <w:pPr>
        <w:pStyle w:val="Texto"/>
        <w:rPr>
          <w:b/>
        </w:rPr>
      </w:pPr>
      <w:r>
        <w:t>Las especies y clasificaciones de los animales que se consideran en el censo son las siguientes:</w:t>
      </w:r>
    </w:p>
    <w:p w14:paraId="6A83B1B5" w14:textId="60F2192C" w:rsidR="009314B8" w:rsidRDefault="00D546BC" w:rsidP="00AF0DEA">
      <w:pPr>
        <w:pStyle w:val="Texto"/>
      </w:pPr>
      <w:r w:rsidRPr="00D546BC">
        <w:rPr>
          <w:b/>
        </w:rPr>
        <w:t>Bovinos</w:t>
      </w:r>
    </w:p>
    <w:p w14:paraId="542D4A4F" w14:textId="42BC9BBB" w:rsidR="009314B8" w:rsidRDefault="00460936" w:rsidP="00CB3D3E">
      <w:pPr>
        <w:pStyle w:val="Texto"/>
      </w:pPr>
      <w:r>
        <w:t>Incluye las cabezas de ganado vacuno, búfalos, uros, bisontes e híbridos, clasificados en:</w:t>
      </w:r>
    </w:p>
    <w:p w14:paraId="1377D8F7" w14:textId="58AF1A3E" w:rsidR="009314B8" w:rsidRDefault="00460936" w:rsidP="00194844">
      <w:pPr>
        <w:pStyle w:val="Texto"/>
      </w:pPr>
      <w:r>
        <w:t>-</w:t>
      </w:r>
      <w:r>
        <w:tab/>
        <w:t>Bovinos de menos de un año: Cabezas de bovinos machos y hembras de menos de un año. Incluye:</w:t>
      </w:r>
    </w:p>
    <w:p w14:paraId="1FC8D6FD" w14:textId="09451E4C" w:rsidR="009314B8" w:rsidRDefault="009314B8" w:rsidP="00194844">
      <w:pPr>
        <w:pStyle w:val="Texto"/>
      </w:pPr>
      <w:r>
        <w:t>•</w:t>
      </w:r>
      <w:r>
        <w:tab/>
      </w:r>
      <w:r w:rsidR="00460936">
        <w:t>Terneros, bovinos de 8 meses o inferior, independientemente de si se destinan para la producción de leche o de carne.</w:t>
      </w:r>
    </w:p>
    <w:p w14:paraId="2AB52B4E" w14:textId="7D81229B" w:rsidR="00460936" w:rsidRDefault="009314B8" w:rsidP="00194844">
      <w:pPr>
        <w:pStyle w:val="Texto"/>
      </w:pPr>
      <w:r>
        <w:t>•</w:t>
      </w:r>
      <w:r>
        <w:tab/>
      </w:r>
      <w:r w:rsidR="00460936">
        <w:t xml:space="preserve">Ganado joven, bovinos de más de 8 meses, pero menos de 1 año, independientemente de si se destinan para la producción de leche o de carne. </w:t>
      </w:r>
    </w:p>
    <w:p w14:paraId="2F9644ED" w14:textId="3BA7FDE9" w:rsidR="009314B8" w:rsidRDefault="00460936" w:rsidP="007A6AC0">
      <w:pPr>
        <w:pStyle w:val="Texto"/>
      </w:pPr>
      <w:r>
        <w:t>-</w:t>
      </w:r>
      <w:r>
        <w:tab/>
        <w:t>Bovinos entre un año y menos de dos años: Cabezas de bovinos machos y terneras entre un año</w:t>
      </w:r>
      <w:r w:rsidR="00D30570">
        <w:t xml:space="preserve"> y</w:t>
      </w:r>
      <w:r>
        <w:t xml:space="preserve"> menos de dos años que no hayan parido.</w:t>
      </w:r>
    </w:p>
    <w:p w14:paraId="237887C8" w14:textId="31040DF2" w:rsidR="009314B8" w:rsidRDefault="00460936" w:rsidP="007A6AC0">
      <w:pPr>
        <w:pStyle w:val="Texto"/>
      </w:pPr>
      <w:r>
        <w:t>-</w:t>
      </w:r>
      <w:r>
        <w:tab/>
        <w:t>Bovinos de dos años o más: Incluye las cabezas de bovinos machos y las novillas que no hayan parido incluso aunque estuvieran preñadas en la fecha de referencia</w:t>
      </w:r>
      <w:r w:rsidR="00D30570">
        <w:t>.</w:t>
      </w:r>
    </w:p>
    <w:p w14:paraId="5F69EDDF" w14:textId="0397CF44" w:rsidR="009314B8" w:rsidRDefault="00460936" w:rsidP="00D40EE8">
      <w:pPr>
        <w:pStyle w:val="Texto"/>
      </w:pPr>
      <w:r>
        <w:t>-</w:t>
      </w:r>
      <w:r>
        <w:tab/>
        <w:t xml:space="preserve">Vacas: Cabezas de bovinos hembras que hayan parido, aunque su edad sea inferior a dos años. Se clasifican en: </w:t>
      </w:r>
    </w:p>
    <w:p w14:paraId="4E96738F" w14:textId="71F708B7" w:rsidR="009314B8" w:rsidRDefault="00460936" w:rsidP="00D40EE8">
      <w:pPr>
        <w:pStyle w:val="Texto"/>
      </w:pPr>
      <w:r>
        <w:t>•</w:t>
      </w:r>
      <w:r>
        <w:tab/>
        <w:t>Vacas lecheras: vacas que, en virtud de su raza o aptitud, su uso principal o exclusivo es la producción de leche destinada al consumo humano o a la transformación en productos lácteos. Se incluyen las vacas lecheras de desecho, es decir, destinadas al matadero tras su última lactancia.</w:t>
      </w:r>
    </w:p>
    <w:p w14:paraId="225B1F9B" w14:textId="2D164A58" w:rsidR="009314B8" w:rsidRDefault="00460936" w:rsidP="00AF0DEA">
      <w:pPr>
        <w:pStyle w:val="Texto"/>
      </w:pPr>
      <w:r>
        <w:t>•</w:t>
      </w:r>
      <w:r>
        <w:tab/>
        <w:t>Vacas no lecheras: vacas cuyo uso principal es el de producir terneros, y cuya leche no está destinada al consumo humano ni a la transformación en productos lácteos. Incluye las vacas destinadas a la cría de terneros para la producción de carne (engordadas o no antes del sacrificio), así como las vacas de trabajo y vacas para sacrificio que no sean vacas lecheras.</w:t>
      </w:r>
    </w:p>
    <w:p w14:paraId="318BAA60" w14:textId="4B2EE12B" w:rsidR="009314B8" w:rsidRDefault="00460936" w:rsidP="00AF0DEA">
      <w:pPr>
        <w:pStyle w:val="Texto"/>
        <w:rPr>
          <w:b/>
        </w:rPr>
      </w:pPr>
      <w:r>
        <w:t>•</w:t>
      </w:r>
      <w:r>
        <w:tab/>
        <w:t>Búfalas: cabezas de búfalas lecheras y no lecheras, que hayan parido, incluso si su edad es inferior a los dos años.</w:t>
      </w:r>
    </w:p>
    <w:p w14:paraId="5761CCB0" w14:textId="6081083C" w:rsidR="009314B8" w:rsidRDefault="00D546BC" w:rsidP="00AF0DEA">
      <w:pPr>
        <w:pStyle w:val="Texto"/>
      </w:pPr>
      <w:r>
        <w:rPr>
          <w:b/>
        </w:rPr>
        <w:t>O</w:t>
      </w:r>
      <w:r w:rsidRPr="00D546BC">
        <w:rPr>
          <w:b/>
        </w:rPr>
        <w:t>vinos</w:t>
      </w:r>
    </w:p>
    <w:p w14:paraId="4EB87FCB" w14:textId="5125C8ED" w:rsidR="009314B8" w:rsidRDefault="00460936" w:rsidP="00CB3D3E">
      <w:pPr>
        <w:pStyle w:val="Texto"/>
      </w:pPr>
      <w:r>
        <w:t>Cabezas de animales domésticos de la especie ovina, criadas en rebaños para su aprovechamiento de leche, lana o carne. Se distingue:</w:t>
      </w:r>
    </w:p>
    <w:p w14:paraId="29F1E899" w14:textId="76E70A50" w:rsidR="009314B8" w:rsidRDefault="00460936" w:rsidP="00CB3D3E">
      <w:pPr>
        <w:pStyle w:val="Texto"/>
      </w:pPr>
      <w:r>
        <w:t>-</w:t>
      </w:r>
      <w:r>
        <w:tab/>
        <w:t>Hembras ovinas reproductoras: Cabezas de ovejas madres y corderas destinadas a reposición (bien por reemplazo o incremento del rebaño)</w:t>
      </w:r>
      <w:r w:rsidR="00D30570">
        <w:t>,</w:t>
      </w:r>
      <w:r>
        <w:t xml:space="preserve"> indistintamente de su aptitud cárnica o lechera. Incluye las ovejas de desecho.</w:t>
      </w:r>
    </w:p>
    <w:p w14:paraId="65A3F67E" w14:textId="7EABA54B" w:rsidR="009314B8" w:rsidRDefault="00460936" w:rsidP="00CB3D3E">
      <w:pPr>
        <w:pStyle w:val="Texto"/>
        <w:rPr>
          <w:b/>
        </w:rPr>
      </w:pPr>
      <w:r>
        <w:t>-</w:t>
      </w:r>
      <w:r>
        <w:tab/>
        <w:t xml:space="preserve">Otros ovinos: Cabezas de ovinos distintas a hembras ovinas reproductoras. Incluye los </w:t>
      </w:r>
      <w:r w:rsidR="00D30570">
        <w:t>a</w:t>
      </w:r>
      <w:r>
        <w:t xml:space="preserve">nimales jóvenes de ambos sexos, lechales, recentales y pascuales, cuyo destino es el sacrificio, así como los </w:t>
      </w:r>
      <w:r w:rsidR="00D30570">
        <w:t>s</w:t>
      </w:r>
      <w:r>
        <w:t>ementales y machos castrados.</w:t>
      </w:r>
    </w:p>
    <w:p w14:paraId="1090A4A8" w14:textId="19F12AEE" w:rsidR="009314B8" w:rsidRDefault="00460936" w:rsidP="00CB3D3E">
      <w:pPr>
        <w:pStyle w:val="Texto"/>
      </w:pPr>
      <w:r w:rsidRPr="00D546BC">
        <w:rPr>
          <w:b/>
        </w:rPr>
        <w:t>C</w:t>
      </w:r>
      <w:r w:rsidR="00D546BC">
        <w:rPr>
          <w:b/>
        </w:rPr>
        <w:t>aprinos</w:t>
      </w:r>
    </w:p>
    <w:p w14:paraId="407951DC" w14:textId="5408A987" w:rsidR="009314B8" w:rsidRDefault="00460936" w:rsidP="00CB3D3E">
      <w:pPr>
        <w:pStyle w:val="Texto"/>
      </w:pPr>
      <w:r>
        <w:t>Cabezas de animales domésticos de la subespecie caprina, indistintamente de si su destino es cárnico o lechero. Se distingue:</w:t>
      </w:r>
    </w:p>
    <w:p w14:paraId="681342CD" w14:textId="18839A2C" w:rsidR="009314B8" w:rsidRDefault="00460936" w:rsidP="00DB6261">
      <w:pPr>
        <w:pStyle w:val="Texto"/>
      </w:pPr>
      <w:r>
        <w:t>-</w:t>
      </w:r>
      <w:r>
        <w:tab/>
        <w:t>Hembras caprinas reproductoras: Cabezas de cabras madres que hayan parido al menos una vez y chivas destinadas a reposición (bien por reemplazo o incremento del rebaño). Se incluyen las cabras madres que se hayan destinado a desecho.</w:t>
      </w:r>
    </w:p>
    <w:p w14:paraId="21E702E7" w14:textId="55F34251" w:rsidR="009314B8" w:rsidRDefault="00460936" w:rsidP="00DB6261">
      <w:pPr>
        <w:pStyle w:val="Texto"/>
        <w:rPr>
          <w:b/>
        </w:rPr>
      </w:pPr>
      <w:r>
        <w:t>-</w:t>
      </w:r>
      <w:r>
        <w:tab/>
        <w:t>Otros caprinos: Cabezas de caprinos distintos a las anteriores. Incluye los animales jóvenes de ambos sexos, cabritos y chivos cuyo destino es el sacrificio, y los sementales y machos castrados.</w:t>
      </w:r>
    </w:p>
    <w:p w14:paraId="2F5CF79E" w14:textId="7043F550" w:rsidR="009314B8" w:rsidRDefault="00460936" w:rsidP="00DB6261">
      <w:pPr>
        <w:pStyle w:val="Texto"/>
      </w:pPr>
      <w:r w:rsidRPr="00D546BC">
        <w:rPr>
          <w:b/>
        </w:rPr>
        <w:t>P</w:t>
      </w:r>
      <w:r w:rsidR="00D546BC">
        <w:rPr>
          <w:b/>
        </w:rPr>
        <w:t>orcinos</w:t>
      </w:r>
    </w:p>
    <w:p w14:paraId="7B0F1A3F" w14:textId="7957C89E" w:rsidR="009314B8" w:rsidRDefault="00460936" w:rsidP="00DB6261">
      <w:pPr>
        <w:pStyle w:val="Texto"/>
      </w:pPr>
      <w:r>
        <w:t>Se refiere a los animales domésticos de la especie porcina, excluidos los jabalíes y especies híbridas.</w:t>
      </w:r>
    </w:p>
    <w:p w14:paraId="73526C5B" w14:textId="4554241B" w:rsidR="009314B8" w:rsidRDefault="00460936" w:rsidP="00DB6261">
      <w:pPr>
        <w:pStyle w:val="Texto"/>
      </w:pPr>
      <w:r>
        <w:t>-</w:t>
      </w:r>
      <w:r>
        <w:tab/>
        <w:t>Lechones con un peso vivo de menos de 20 kilogramos, cualquiera que sea su destino</w:t>
      </w:r>
      <w:r w:rsidR="00D30570">
        <w:t>.</w:t>
      </w:r>
    </w:p>
    <w:p w14:paraId="60F8C40E" w14:textId="47FA0ABB" w:rsidR="009314B8" w:rsidRDefault="00460936" w:rsidP="00DB6261">
      <w:pPr>
        <w:pStyle w:val="Texto"/>
      </w:pPr>
      <w:r>
        <w:t>-</w:t>
      </w:r>
      <w:r>
        <w:tab/>
        <w:t>Hembras porcinas reproductoras con un peso vivo de 50 kilogramos o más, destinadas a reproducción, independientemente de si han tenido descendencia o no. Una vez que han dejado de amamantar a los lechones y se destinan a sacrificio, como desecho, deben ser contabilizadas en el apartado de otros porcinos. Incluye: Cerdas madres y cerdas de reposición, bien por reemplazo o incremento del rebaño, incluso no apareadas.</w:t>
      </w:r>
    </w:p>
    <w:p w14:paraId="3095B801" w14:textId="5E7A897D" w:rsidR="009314B8" w:rsidRDefault="00460936" w:rsidP="00DB6261">
      <w:pPr>
        <w:pStyle w:val="Texto"/>
        <w:rPr>
          <w:b/>
        </w:rPr>
      </w:pPr>
      <w:r>
        <w:t>-</w:t>
      </w:r>
      <w:r>
        <w:tab/>
        <w:t>Otros porcinos: Cabezas de porcino no clasificadas en otra parte. Incluye: verracos, animales de cebo de ambos sexos cuyo peso vivo sea superior a 20 kilogramos y reproductores destinados a desecho, machos y hembras.</w:t>
      </w:r>
    </w:p>
    <w:p w14:paraId="4EACA8AE" w14:textId="1DF96D49" w:rsidR="009314B8" w:rsidRDefault="00460936" w:rsidP="00DB6261">
      <w:pPr>
        <w:pStyle w:val="Texto"/>
      </w:pPr>
      <w:r w:rsidRPr="00D546BC">
        <w:rPr>
          <w:b/>
        </w:rPr>
        <w:t>A</w:t>
      </w:r>
      <w:r w:rsidR="00D546BC">
        <w:rPr>
          <w:b/>
        </w:rPr>
        <w:t>ves de corral</w:t>
      </w:r>
    </w:p>
    <w:p w14:paraId="5696B2C5" w14:textId="04E23A14" w:rsidR="009314B8" w:rsidRDefault="00460936" w:rsidP="00DB6261">
      <w:pPr>
        <w:pStyle w:val="Texto"/>
      </w:pPr>
      <w:r>
        <w:t>Se refiere a cualquier tipo de ave doméstica, o cautiva, que es criada para carne, huevos o plumas.</w:t>
      </w:r>
    </w:p>
    <w:p w14:paraId="1BB56396" w14:textId="75DAB959" w:rsidR="009314B8" w:rsidRDefault="00460936" w:rsidP="00DB6261">
      <w:pPr>
        <w:pStyle w:val="Texto"/>
      </w:pPr>
      <w:r>
        <w:t>Se incluyen:</w:t>
      </w:r>
    </w:p>
    <w:p w14:paraId="6324F41A" w14:textId="7B875F70" w:rsidR="009314B8" w:rsidRPr="004B1C03" w:rsidRDefault="00460936" w:rsidP="00DB6261">
      <w:pPr>
        <w:pStyle w:val="Texto"/>
      </w:pPr>
      <w:r>
        <w:t>-</w:t>
      </w:r>
      <w:r>
        <w:tab/>
        <w:t xml:space="preserve">Pollos de </w:t>
      </w:r>
      <w:r w:rsidRPr="004B1C03">
        <w:t xml:space="preserve">engorde: Cabezas de </w:t>
      </w:r>
      <w:r w:rsidR="00367D69" w:rsidRPr="004B1C03">
        <w:t>pollos</w:t>
      </w:r>
      <w:r w:rsidRPr="004B1C03">
        <w:t xml:space="preserve"> domésticos, destinados a la producción de carne ya estén en fase de cría o cebo, cualquiera que sea su peso, raza y edad</w:t>
      </w:r>
      <w:r w:rsidR="00BB1386" w:rsidRPr="004B1C03">
        <w:t xml:space="preserve"> (</w:t>
      </w:r>
      <w:r w:rsidR="00BB1386" w:rsidRPr="004B1C03">
        <w:rPr>
          <w:rFonts w:ascii="Arial" w:hAnsi="Arial" w:cs="Arial"/>
          <w:noProof/>
          <w:lang w:val="es-ES" w:eastAsia="en-US"/>
        </w:rPr>
        <w:t>siempre que estén ya ubicados en la granja de producción)</w:t>
      </w:r>
      <w:r w:rsidR="00BB1386" w:rsidRPr="004B1C03">
        <w:t>.</w:t>
      </w:r>
    </w:p>
    <w:p w14:paraId="6347B460" w14:textId="61A45B84" w:rsidR="009314B8" w:rsidRDefault="00460936" w:rsidP="00AC72E1">
      <w:pPr>
        <w:pStyle w:val="Texto"/>
      </w:pPr>
      <w:r w:rsidRPr="004B1C03">
        <w:t>-</w:t>
      </w:r>
      <w:r w:rsidRPr="004B1C03">
        <w:tab/>
        <w:t>Gallinas ponedoras: Cabezas de gallinas</w:t>
      </w:r>
      <w:r w:rsidR="007A0A67" w:rsidRPr="004B1C03">
        <w:t xml:space="preserve"> domésticas</w:t>
      </w:r>
      <w:r w:rsidRPr="004B1C03">
        <w:t>, que han llegado a la madurez para la puesta</w:t>
      </w:r>
      <w:r w:rsidR="00371CE9" w:rsidRPr="004B1C03">
        <w:t xml:space="preserve"> (incluidas pollitas en fase de arranque de puesta)</w:t>
      </w:r>
      <w:r w:rsidRPr="004B1C03">
        <w:t xml:space="preserve"> y se destinan a la producción de huevos, tanto para consumo como para reproducción</w:t>
      </w:r>
      <w:r>
        <w:t>.</w:t>
      </w:r>
    </w:p>
    <w:p w14:paraId="30B9CF05" w14:textId="10E45383" w:rsidR="009314B8" w:rsidRDefault="00460936" w:rsidP="00AC72E1">
      <w:pPr>
        <w:pStyle w:val="Texto"/>
      </w:pPr>
      <w:r>
        <w:t>-</w:t>
      </w:r>
      <w:r>
        <w:tab/>
        <w:t>Otras aves de corral: Comprende los pavos, patos, ocas o gansos domésticos, avestruces, otras aves de corral no clasificadas en otra parte, como codornices, faisanes, pintadas y palomas.</w:t>
      </w:r>
    </w:p>
    <w:p w14:paraId="3A8019C6" w14:textId="22648788" w:rsidR="009314B8" w:rsidRDefault="00460936" w:rsidP="00AC72E1">
      <w:pPr>
        <w:pStyle w:val="Texto"/>
      </w:pPr>
      <w:r>
        <w:t>Se excluyen:</w:t>
      </w:r>
    </w:p>
    <w:p w14:paraId="6E750AFD" w14:textId="05B03611" w:rsidR="009314B8" w:rsidRDefault="00460936" w:rsidP="00AC72E1">
      <w:pPr>
        <w:pStyle w:val="Texto"/>
      </w:pPr>
      <w:r>
        <w:t>-</w:t>
      </w:r>
      <w:r>
        <w:tab/>
        <w:t>Aves criadas en cautividad con fines cinegéticos y no destinadas a la producción de carne o huevos.</w:t>
      </w:r>
    </w:p>
    <w:p w14:paraId="23B86487" w14:textId="63BB6A15" w:rsidR="009314B8" w:rsidRDefault="00460936" w:rsidP="00AC72E1">
      <w:pPr>
        <w:pStyle w:val="Texto"/>
        <w:rPr>
          <w:b/>
        </w:rPr>
      </w:pPr>
      <w:r>
        <w:t>-</w:t>
      </w:r>
      <w:r>
        <w:tab/>
        <w:t xml:space="preserve">Pollitos y aves </w:t>
      </w:r>
      <w:r w:rsidR="00371CE9">
        <w:t>en fase de</w:t>
      </w:r>
      <w:r>
        <w:t xml:space="preserve"> cría</w:t>
      </w:r>
      <w:r w:rsidR="00945533">
        <w:t>/recría</w:t>
      </w:r>
      <w:r>
        <w:t xml:space="preserve"> que aún no han </w:t>
      </w:r>
      <w:r w:rsidR="00371CE9">
        <w:t>llegado a</w:t>
      </w:r>
      <w:r>
        <w:t xml:space="preserve"> </w:t>
      </w:r>
      <w:r w:rsidR="007A5B93">
        <w:t>la</w:t>
      </w:r>
      <w:r>
        <w:t xml:space="preserve"> </w:t>
      </w:r>
      <w:r w:rsidR="007A5B93">
        <w:t>granja</w:t>
      </w:r>
      <w:r>
        <w:t xml:space="preserve"> de </w:t>
      </w:r>
      <w:r w:rsidR="00371CE9">
        <w:t xml:space="preserve">producción/reproducción de </w:t>
      </w:r>
      <w:r>
        <w:t>destino.</w:t>
      </w:r>
    </w:p>
    <w:p w14:paraId="266CB2CE" w14:textId="09AFDEF6" w:rsidR="009314B8" w:rsidRDefault="00460936" w:rsidP="00AC72E1">
      <w:pPr>
        <w:pStyle w:val="Texto"/>
      </w:pPr>
      <w:r w:rsidRPr="00D546BC">
        <w:rPr>
          <w:b/>
        </w:rPr>
        <w:t>C</w:t>
      </w:r>
      <w:r w:rsidR="00D546BC">
        <w:rPr>
          <w:b/>
        </w:rPr>
        <w:t>onejos</w:t>
      </w:r>
    </w:p>
    <w:p w14:paraId="2CE43D82" w14:textId="3B092709" w:rsidR="009314B8" w:rsidRDefault="00460936" w:rsidP="00AC72E1">
      <w:pPr>
        <w:pStyle w:val="Texto"/>
      </w:pPr>
      <w:r>
        <w:t>Cabezas de conejas</w:t>
      </w:r>
      <w:r w:rsidR="00A01D16">
        <w:t xml:space="preserve"> madres</w:t>
      </w:r>
      <w:r w:rsidR="0092597C">
        <w:t xml:space="preserve"> </w:t>
      </w:r>
      <w:r>
        <w:t>dedicadas a la producción de conejos para carne y que ya han parido al menos una vez.</w:t>
      </w:r>
    </w:p>
    <w:p w14:paraId="3F4E6AF9" w14:textId="77777777" w:rsidR="00E62698" w:rsidRPr="005203CB" w:rsidRDefault="00E62698" w:rsidP="00AC72E1">
      <w:pPr>
        <w:pStyle w:val="Texto"/>
        <w:rPr>
          <w:b/>
        </w:rPr>
      </w:pPr>
      <w:r w:rsidRPr="005203CB">
        <w:rPr>
          <w:b/>
        </w:rPr>
        <w:t>Equinos</w:t>
      </w:r>
    </w:p>
    <w:p w14:paraId="2102F965" w14:textId="0EFEB51D" w:rsidR="00343FE8" w:rsidRDefault="00E62698" w:rsidP="00B0556C">
      <w:pPr>
        <w:pStyle w:val="Texto"/>
      </w:pPr>
      <w:r>
        <w:t>Se contabilizan el número de caballos, asnos y mulas</w:t>
      </w:r>
      <w:r w:rsidR="00343FE8">
        <w:t xml:space="preserve">, siempre que estén en explotaciones </w:t>
      </w:r>
      <w:r w:rsidR="00A4785E">
        <w:t>sobre umbral</w:t>
      </w:r>
      <w:r>
        <w:t xml:space="preserve">. </w:t>
      </w:r>
    </w:p>
    <w:p w14:paraId="01CBFC55" w14:textId="0A2665D8" w:rsidR="00E62698" w:rsidRDefault="00E62698" w:rsidP="00B0556C">
      <w:pPr>
        <w:pStyle w:val="Texto"/>
      </w:pPr>
      <w:r>
        <w:t>Comprende todos los animales de estas especies cu</w:t>
      </w:r>
      <w:r w:rsidR="00B0556C">
        <w:t xml:space="preserve">alquiera que sea su edad, sexo o </w:t>
      </w:r>
      <w:r>
        <w:t>raza</w:t>
      </w:r>
      <w:r w:rsidR="00B0556C">
        <w:t>, según sean para el consumo humano o bien se utilicen como medios de producción</w:t>
      </w:r>
      <w:r>
        <w:t>.</w:t>
      </w:r>
    </w:p>
    <w:p w14:paraId="03FFB6FE" w14:textId="692B496D" w:rsidR="009314B8" w:rsidRDefault="00460936" w:rsidP="00AC72E1">
      <w:pPr>
        <w:pStyle w:val="Texto"/>
      </w:pPr>
      <w:r w:rsidRPr="00D546BC">
        <w:rPr>
          <w:b/>
        </w:rPr>
        <w:t>A</w:t>
      </w:r>
      <w:r w:rsidR="00D546BC">
        <w:rPr>
          <w:b/>
        </w:rPr>
        <w:t>bejas</w:t>
      </w:r>
    </w:p>
    <w:p w14:paraId="0C1B767F" w14:textId="21094488" w:rsidR="00343FE8" w:rsidRDefault="00460936" w:rsidP="00343FE8">
      <w:pPr>
        <w:pStyle w:val="Texto"/>
      </w:pPr>
      <w:r>
        <w:t>Se contabilizan el número de colmenas ocupadas por abejas destinadas a la producción de miel, independientemente de la naturaleza y el tipo de la colmena, tanto móvil como fija</w:t>
      </w:r>
      <w:r w:rsidR="00343FE8">
        <w:t xml:space="preserve">, siempre que estén en explotaciones </w:t>
      </w:r>
      <w:r w:rsidR="00A4785E">
        <w:t>sobre umbral</w:t>
      </w:r>
      <w:r w:rsidR="00343FE8">
        <w:t xml:space="preserve">. </w:t>
      </w:r>
    </w:p>
    <w:p w14:paraId="050C7898" w14:textId="4C55F309" w:rsidR="009314B8" w:rsidRDefault="00460936" w:rsidP="00AC72E1">
      <w:pPr>
        <w:pStyle w:val="Texto"/>
        <w:rPr>
          <w:b/>
        </w:rPr>
      </w:pPr>
      <w:r>
        <w:t>Además, se recogerá la presencia en la explotación de las siguientes categorías de animales:</w:t>
      </w:r>
    </w:p>
    <w:p w14:paraId="20048B0A" w14:textId="3BB135B7" w:rsidR="009314B8" w:rsidRDefault="00460936" w:rsidP="00AC72E1">
      <w:pPr>
        <w:pStyle w:val="Texto"/>
      </w:pPr>
      <w:r w:rsidRPr="00D546BC">
        <w:rPr>
          <w:b/>
        </w:rPr>
        <w:t>C</w:t>
      </w:r>
      <w:r w:rsidR="00D546BC">
        <w:rPr>
          <w:b/>
        </w:rPr>
        <w:t>iervos</w:t>
      </w:r>
    </w:p>
    <w:p w14:paraId="40C48DC5" w14:textId="186682C0" w:rsidR="009314B8" w:rsidRDefault="00460936" w:rsidP="00AC72E1">
      <w:pPr>
        <w:pStyle w:val="Texto"/>
        <w:rPr>
          <w:b/>
        </w:rPr>
      </w:pPr>
      <w:r>
        <w:t xml:space="preserve">Presencia de animales de la </w:t>
      </w:r>
      <w:r w:rsidR="00F706DC">
        <w:t>familia</w:t>
      </w:r>
      <w:r>
        <w:t xml:space="preserve"> de los cérvidos, como el ciervo común o rojo, el sika o ciervo sica, el reno o el gamo común o europeo para la producción de carne.</w:t>
      </w:r>
    </w:p>
    <w:p w14:paraId="6F06486E" w14:textId="2FB2CE5A" w:rsidR="009314B8" w:rsidRDefault="00460936" w:rsidP="00AC72E1">
      <w:pPr>
        <w:pStyle w:val="Texto"/>
      </w:pPr>
      <w:r w:rsidRPr="00D546BC">
        <w:rPr>
          <w:b/>
        </w:rPr>
        <w:t>A</w:t>
      </w:r>
      <w:r w:rsidR="00D546BC">
        <w:rPr>
          <w:b/>
        </w:rPr>
        <w:t>nimales de peletería</w:t>
      </w:r>
    </w:p>
    <w:p w14:paraId="5B8439CC" w14:textId="79A31AEC" w:rsidR="009314B8" w:rsidRDefault="00460936" w:rsidP="00AC72E1">
      <w:pPr>
        <w:pStyle w:val="Texto"/>
        <w:rPr>
          <w:b/>
        </w:rPr>
      </w:pPr>
      <w:r>
        <w:t>Presencia de animales como el visón americano, el turón europeo, el zorro, el perro mapache o la chinchilla, para la producción de pieles.</w:t>
      </w:r>
    </w:p>
    <w:p w14:paraId="6E795C85" w14:textId="014CD3D6" w:rsidR="009314B8" w:rsidRDefault="00460936" w:rsidP="00AC72E1">
      <w:pPr>
        <w:pStyle w:val="Texto"/>
      </w:pPr>
      <w:r w:rsidRPr="00D546BC">
        <w:rPr>
          <w:b/>
        </w:rPr>
        <w:t>O</w:t>
      </w:r>
      <w:r w:rsidR="00D546BC">
        <w:rPr>
          <w:b/>
        </w:rPr>
        <w:t>tro tipo de ganado</w:t>
      </w:r>
      <w:r w:rsidRPr="00D546BC">
        <w:rPr>
          <w:b/>
        </w:rPr>
        <w:t xml:space="preserve"> </w:t>
      </w:r>
    </w:p>
    <w:p w14:paraId="52F9B990" w14:textId="7B677535" w:rsidR="009314B8" w:rsidRDefault="00460936" w:rsidP="00AC72E1">
      <w:pPr>
        <w:pStyle w:val="Texto"/>
      </w:pPr>
      <w:r>
        <w:t xml:space="preserve">Comprende todos aquellos animales criados en cautividad que no se hayan incluido en rúbricas anteriores que pertenezcan a la explotación y que se utilicen para la </w:t>
      </w:r>
      <w:r w:rsidR="00A01D16">
        <w:t xml:space="preserve">obtención </w:t>
      </w:r>
      <w:r>
        <w:t>de productos agrarios.</w:t>
      </w:r>
    </w:p>
    <w:p w14:paraId="1FDD2655" w14:textId="4B08627F" w:rsidR="009314B8" w:rsidRDefault="00460936" w:rsidP="00AC72E1">
      <w:pPr>
        <w:pStyle w:val="Texto"/>
      </w:pPr>
      <w:r>
        <w:t>Incluye:</w:t>
      </w:r>
    </w:p>
    <w:p w14:paraId="5D781CED" w14:textId="1BB78B43" w:rsidR="009314B8" w:rsidRDefault="00460936" w:rsidP="00AC72E1">
      <w:pPr>
        <w:pStyle w:val="Texto"/>
      </w:pPr>
      <w:r>
        <w:t>-</w:t>
      </w:r>
      <w:r>
        <w:tab/>
        <w:t>Conejos machos y conejos de engorde.</w:t>
      </w:r>
    </w:p>
    <w:p w14:paraId="22394EF0" w14:textId="6B665D1B" w:rsidR="009314B8" w:rsidRDefault="00460936" w:rsidP="00AC72E1">
      <w:pPr>
        <w:pStyle w:val="Texto"/>
      </w:pPr>
      <w:r>
        <w:t>-</w:t>
      </w:r>
      <w:r>
        <w:tab/>
        <w:t>Jabalíes e híbridos de cerdo.</w:t>
      </w:r>
    </w:p>
    <w:p w14:paraId="14650E47" w14:textId="510ED7DC" w:rsidR="009314B8" w:rsidRDefault="00460936" w:rsidP="00AC72E1">
      <w:pPr>
        <w:pStyle w:val="Texto"/>
      </w:pPr>
      <w:r>
        <w:t>-</w:t>
      </w:r>
      <w:r>
        <w:tab/>
        <w:t>Muflón europeo si es criado para la producción de carne.</w:t>
      </w:r>
    </w:p>
    <w:p w14:paraId="7C2F2A75" w14:textId="417BE0EC" w:rsidR="009314B8" w:rsidRDefault="00460936" w:rsidP="00AC72E1">
      <w:pPr>
        <w:pStyle w:val="Texto"/>
      </w:pPr>
      <w:r>
        <w:t>-</w:t>
      </w:r>
      <w:r>
        <w:tab/>
        <w:t>Camellos o dromedarios.</w:t>
      </w:r>
    </w:p>
    <w:p w14:paraId="2479AA86" w14:textId="48709AF2" w:rsidR="009314B8" w:rsidRDefault="00460936" w:rsidP="00AC72E1">
      <w:pPr>
        <w:pStyle w:val="Texto"/>
      </w:pPr>
      <w:r>
        <w:t>Excluye:</w:t>
      </w:r>
    </w:p>
    <w:p w14:paraId="21603EF0" w14:textId="22F50E42" w:rsidR="009314B8" w:rsidRDefault="00460936" w:rsidP="00AC72E1">
      <w:pPr>
        <w:pStyle w:val="Texto"/>
      </w:pPr>
      <w:r>
        <w:t>-</w:t>
      </w:r>
      <w:r>
        <w:tab/>
        <w:t>Mascotas y otros animales no utilizados en la producción o no utilizados para actividades que generan ingresos, es decir, utilizadas únicamente para fines de ocio familiar del titular.</w:t>
      </w:r>
    </w:p>
    <w:p w14:paraId="394CDC98" w14:textId="1F92A628" w:rsidR="009314B8" w:rsidRDefault="00460936" w:rsidP="00AC72E1">
      <w:pPr>
        <w:pStyle w:val="Texto"/>
      </w:pPr>
      <w:r>
        <w:t>-</w:t>
      </w:r>
      <w:r>
        <w:tab/>
        <w:t>Cría y r</w:t>
      </w:r>
      <w:r w:rsidR="00637D9D">
        <w:t xml:space="preserve">eproducción de animales </w:t>
      </w:r>
      <w:r w:rsidR="00535E6A">
        <w:t>semidomesticados</w:t>
      </w:r>
      <w:r>
        <w:t xml:space="preserve"> u otros animales vivos, como otras aves (excepto aves de corral), insectos y otros animales de peletería.</w:t>
      </w:r>
    </w:p>
    <w:p w14:paraId="20692D19" w14:textId="3FFE0C8D" w:rsidR="009314B8" w:rsidRDefault="00460936" w:rsidP="001E65DA">
      <w:pPr>
        <w:pStyle w:val="Texto"/>
      </w:pPr>
      <w:r>
        <w:t>-</w:t>
      </w:r>
      <w:r>
        <w:tab/>
        <w:t>Cría y reproducción de mascotas como perros y gatos, pájaros como periquitos o hámsteres.</w:t>
      </w:r>
    </w:p>
    <w:p w14:paraId="0F78803C" w14:textId="10345F02" w:rsidR="009314B8" w:rsidRDefault="00460936" w:rsidP="001E65DA">
      <w:pPr>
        <w:pStyle w:val="Texto"/>
      </w:pPr>
      <w:r>
        <w:t>-</w:t>
      </w:r>
      <w:r>
        <w:tab/>
        <w:t>Animales criados en cautividad para fines cinegéticos.</w:t>
      </w:r>
    </w:p>
    <w:p w14:paraId="44E56CEA" w14:textId="442D84C7" w:rsidR="009314B8" w:rsidRDefault="00460936" w:rsidP="001E65DA">
      <w:pPr>
        <w:pStyle w:val="Texto"/>
      </w:pPr>
      <w:r>
        <w:t>-</w:t>
      </w:r>
      <w:r>
        <w:tab/>
        <w:t>Caracoles, gusanos e insectos.</w:t>
      </w:r>
    </w:p>
    <w:p w14:paraId="24EA279C" w14:textId="214B90D9" w:rsidR="009314B8" w:rsidRDefault="00460936" w:rsidP="001E65DA">
      <w:pPr>
        <w:pStyle w:val="Texto"/>
      </w:pPr>
      <w:r>
        <w:t>-</w:t>
      </w:r>
      <w:r>
        <w:tab/>
        <w:t>Animales acuáticos, moluscos y peces.</w:t>
      </w:r>
    </w:p>
    <w:p w14:paraId="57687DF3" w14:textId="6B00A467" w:rsidR="007A6AC0" w:rsidRDefault="00460936" w:rsidP="001E65DA">
      <w:pPr>
        <w:pStyle w:val="Texto"/>
      </w:pPr>
      <w:r>
        <w:t>-</w:t>
      </w:r>
      <w:r>
        <w:tab/>
        <w:t>Batracios como las ranas y reptiles.</w:t>
      </w:r>
    </w:p>
    <w:p w14:paraId="490B00F9" w14:textId="77777777" w:rsidR="009314B8" w:rsidRDefault="009314B8" w:rsidP="001E65DA">
      <w:pPr>
        <w:pStyle w:val="Texto"/>
      </w:pPr>
    </w:p>
    <w:p w14:paraId="2AB8AE7A" w14:textId="77777777" w:rsidR="006122AB" w:rsidRDefault="006122AB" w:rsidP="006122AB">
      <w:pPr>
        <w:pStyle w:val="linea"/>
        <w:spacing w:before="180"/>
        <w:rPr>
          <w:color w:val="000000"/>
        </w:rPr>
      </w:pPr>
    </w:p>
    <w:p w14:paraId="0A0A3F10" w14:textId="47BE7E6D" w:rsidR="006122AB" w:rsidRDefault="00390FB3" w:rsidP="00194844">
      <w:pPr>
        <w:pStyle w:val="g5"/>
        <w:numPr>
          <w:ilvl w:val="1"/>
          <w:numId w:val="43"/>
        </w:numPr>
        <w:outlineLvl w:val="1"/>
      </w:pPr>
      <w:bookmarkStart w:id="100" w:name="_Toc27378093"/>
      <w:bookmarkStart w:id="101" w:name="_Toc43418912"/>
      <w:bookmarkStart w:id="102" w:name="_Toc27145849"/>
      <w:r>
        <w:t>G</w:t>
      </w:r>
      <w:r w:rsidR="007F523D">
        <w:t>a</w:t>
      </w:r>
      <w:r w:rsidR="00925ADE">
        <w:t>nadería ecológica</w:t>
      </w:r>
      <w:bookmarkEnd w:id="100"/>
      <w:bookmarkEnd w:id="101"/>
      <w:r w:rsidR="00925ADE">
        <w:t xml:space="preserve"> </w:t>
      </w:r>
      <w:bookmarkEnd w:id="102"/>
    </w:p>
    <w:p w14:paraId="663F0225" w14:textId="12AFFFE1" w:rsidR="009314B8" w:rsidRDefault="00460936" w:rsidP="00194844">
      <w:pPr>
        <w:pStyle w:val="Texto"/>
        <w:spacing w:before="180"/>
      </w:pPr>
      <w:r>
        <w:t>Para el Censo Agrario 2020, la ganadería ecológica refiere a las cabezas de animales de la explotación agrícola a los que se aplican prácticas agropecuarias conformes con determinadas normas y reglas especificadas en el Reglamento (CE) Nº 834/2007 y en el Reglamento (UE) 2018/848, o, en su caso, en la legislación más reciente, y se utilizan las normas de ejecución nacionales aplicables a la producción ecológica, incluso durante el período de conversión.</w:t>
      </w:r>
    </w:p>
    <w:p w14:paraId="75C81E0D" w14:textId="04F802FB" w:rsidR="009314B8" w:rsidRDefault="00460936" w:rsidP="007A6AC0">
      <w:pPr>
        <w:pStyle w:val="Texto"/>
      </w:pPr>
      <w:r>
        <w:t>El Reglamento (CE) Nº 834/2007 del Consejo establece que, normalmente, toda la producción animal en una explotación debe criarse de conformidad con las normas sobre producción ecológica. Sin embargo, de acuerdo a las condiciones específicas, una explotación puede dividirse en unidades claramente separadas que no se gestionan todas bajo producción ecológica.</w:t>
      </w:r>
    </w:p>
    <w:p w14:paraId="3E09F94C" w14:textId="3996F90D" w:rsidR="009314B8" w:rsidRDefault="00460936" w:rsidP="00D40EE8">
      <w:pPr>
        <w:pStyle w:val="Texto"/>
      </w:pPr>
      <w:r>
        <w:t>En cuanto a los animales, pueden estar involucradas diferentes especies. El operador deberá mantener los animales y los productos utilizados o producidos en las unidades ecológicas, separados de las unidades no ecológicas, y mantener registros adecuados para mostrar dicha separación.</w:t>
      </w:r>
    </w:p>
    <w:p w14:paraId="6727C5FD" w14:textId="6FDD4575" w:rsidR="009314B8" w:rsidRDefault="00460936" w:rsidP="00AF0DEA">
      <w:pPr>
        <w:pStyle w:val="Texto"/>
      </w:pPr>
      <w:r>
        <w:t>La producción animal puede estar en proceso de conversión y cumplir los requisitos básicos del Reglamento (CE) Nº 834/2007 del Consejo, pero para que sean totalmente compatibles, deben convertirse a ecológicos.</w:t>
      </w:r>
    </w:p>
    <w:p w14:paraId="5E02DB38" w14:textId="16BE7C43" w:rsidR="009314B8" w:rsidRDefault="00460936" w:rsidP="00AF0DEA">
      <w:pPr>
        <w:pStyle w:val="Texto"/>
      </w:pPr>
      <w:r>
        <w:t>Se incluyen las siguientes especies de ganado ecológico: bovinos, vacas lecheras y no lecheras, búfalas, ovinos, caprinos, porcinos, aves de corral, pollos de engorde, gallinas ponedoras y resto de aves de corral.</w:t>
      </w:r>
    </w:p>
    <w:p w14:paraId="5EB4B55B" w14:textId="77777777" w:rsidR="007A6AC0" w:rsidRDefault="007A6AC0" w:rsidP="00AF0DEA">
      <w:pPr>
        <w:pStyle w:val="Texto"/>
      </w:pPr>
    </w:p>
    <w:p w14:paraId="49FAC687" w14:textId="77777777" w:rsidR="006122AB" w:rsidRDefault="006122AB" w:rsidP="006122AB">
      <w:pPr>
        <w:pStyle w:val="linea"/>
        <w:spacing w:before="180"/>
        <w:rPr>
          <w:color w:val="000000"/>
        </w:rPr>
      </w:pPr>
    </w:p>
    <w:p w14:paraId="349F1803" w14:textId="5882C4E7" w:rsidR="006122AB" w:rsidRDefault="007F523D" w:rsidP="00194844">
      <w:pPr>
        <w:pStyle w:val="g5"/>
        <w:numPr>
          <w:ilvl w:val="1"/>
          <w:numId w:val="43"/>
        </w:numPr>
        <w:outlineLvl w:val="1"/>
      </w:pPr>
      <w:bookmarkStart w:id="103" w:name="_Toc27145850"/>
      <w:bookmarkStart w:id="104" w:name="_Toc27378094"/>
      <w:bookmarkStart w:id="105" w:name="_Toc43418913"/>
      <w:r>
        <w:t>M</w:t>
      </w:r>
      <w:r w:rsidR="006122AB">
        <w:t>ano de obra</w:t>
      </w:r>
      <w:bookmarkEnd w:id="103"/>
      <w:bookmarkEnd w:id="104"/>
      <w:bookmarkEnd w:id="105"/>
      <w:r w:rsidR="006122AB">
        <w:t xml:space="preserve"> </w:t>
      </w:r>
    </w:p>
    <w:p w14:paraId="6B50C5B5" w14:textId="24B1D967" w:rsidR="009314B8" w:rsidRDefault="00B516ED" w:rsidP="00194844">
      <w:pPr>
        <w:pStyle w:val="Texto"/>
        <w:spacing w:before="180"/>
      </w:pPr>
      <w:r>
        <w:t>La mano de obra agrícola está constituida por todas las personas que habiendo rebasado la edad de escolaridad obligatoria (más de 16 años), hayan realizado trabajos agrícolas durante el periodo comprendido entre el 1 de octubre de 2019 y 30 de septiembre de 2020.</w:t>
      </w:r>
    </w:p>
    <w:p w14:paraId="4A51CEBC" w14:textId="55EE0DB2" w:rsidR="009314B8" w:rsidRDefault="00B516ED" w:rsidP="007A6AC0">
      <w:pPr>
        <w:pStyle w:val="Texto"/>
      </w:pPr>
      <w:r>
        <w:t>Las personas que hayan alcanzado la edad de jubilación y continúen trabajando en la explotación deberán incluirse como mano de obra agrícola.</w:t>
      </w:r>
    </w:p>
    <w:p w14:paraId="03A93FCF" w14:textId="2890583B" w:rsidR="009314B8" w:rsidRDefault="00B516ED" w:rsidP="007A6AC0">
      <w:pPr>
        <w:pStyle w:val="Texto"/>
      </w:pPr>
      <w:r>
        <w:t xml:space="preserve">El término mano de obra agrícola se refiere a la mano de obra empleada directamente por la explotación. </w:t>
      </w:r>
    </w:p>
    <w:p w14:paraId="4D2B1D18" w14:textId="44959EDC" w:rsidR="009314B8" w:rsidRDefault="00B516ED" w:rsidP="007A6AC0">
      <w:pPr>
        <w:pStyle w:val="Texto"/>
      </w:pPr>
      <w:r>
        <w:t>Comprende:</w:t>
      </w:r>
    </w:p>
    <w:p w14:paraId="714737BA" w14:textId="3AFC2614" w:rsidR="009314B8" w:rsidRDefault="00B516ED" w:rsidP="007A6AC0">
      <w:pPr>
        <w:pStyle w:val="Texto"/>
      </w:pPr>
      <w:r>
        <w:t>-</w:t>
      </w:r>
      <w:r>
        <w:tab/>
        <w:t>Trabajo de organización y gestión: compras, ventas, contabilidad.</w:t>
      </w:r>
    </w:p>
    <w:p w14:paraId="177D516F" w14:textId="764DA408" w:rsidR="009314B8" w:rsidRDefault="00B516ED" w:rsidP="00D40EE8">
      <w:pPr>
        <w:pStyle w:val="Texto"/>
      </w:pPr>
      <w:r>
        <w:t>-</w:t>
      </w:r>
      <w:r>
        <w:tab/>
        <w:t>Trabajo para la siembra, cultivo y recolección de las cosechas.</w:t>
      </w:r>
    </w:p>
    <w:p w14:paraId="38EFF29D" w14:textId="1B9AADC9" w:rsidR="009314B8" w:rsidRDefault="00B516ED" w:rsidP="00D40EE8">
      <w:pPr>
        <w:pStyle w:val="Texto"/>
      </w:pPr>
      <w:r>
        <w:t>-</w:t>
      </w:r>
      <w:r>
        <w:tab/>
        <w:t>Trabajo para el ganado: preparación y distribución de los alimentos, ordeño, cuidados.</w:t>
      </w:r>
    </w:p>
    <w:p w14:paraId="44D12F43" w14:textId="1809BAA2" w:rsidR="009314B8" w:rsidRDefault="00B516ED" w:rsidP="00AF0DEA">
      <w:pPr>
        <w:pStyle w:val="Texto"/>
      </w:pPr>
      <w:r>
        <w:t>-</w:t>
      </w:r>
      <w:r>
        <w:tab/>
        <w:t>Trabajo de almacenamiento y acondicionamiento en la explotación: ensilado, mazado, empaquetado.</w:t>
      </w:r>
    </w:p>
    <w:p w14:paraId="63E7F1F4" w14:textId="48499EAF" w:rsidR="009314B8" w:rsidRDefault="00B516ED" w:rsidP="00AF0DEA">
      <w:pPr>
        <w:pStyle w:val="Texto"/>
      </w:pPr>
      <w:r>
        <w:t>-</w:t>
      </w:r>
      <w:r>
        <w:tab/>
        <w:t>Trabajo de mantenimiento de edificios, maquinaria e instalaciones.</w:t>
      </w:r>
    </w:p>
    <w:p w14:paraId="53EE20C5" w14:textId="4B598481" w:rsidR="009314B8" w:rsidRDefault="00B516ED" w:rsidP="00AF0DEA">
      <w:pPr>
        <w:pStyle w:val="Texto"/>
      </w:pPr>
      <w:r>
        <w:t>Dentro de la mano de obra agrícola en la explotación se distingue el trabajo de:</w:t>
      </w:r>
    </w:p>
    <w:p w14:paraId="591214DB" w14:textId="443D160A" w:rsidR="009314B8" w:rsidRDefault="00B516ED" w:rsidP="00CB3D3E">
      <w:pPr>
        <w:pStyle w:val="Texto"/>
      </w:pPr>
      <w:r>
        <w:t>-</w:t>
      </w:r>
      <w:r>
        <w:tab/>
        <w:t xml:space="preserve">el jefe de la explotación, </w:t>
      </w:r>
    </w:p>
    <w:p w14:paraId="58721A23" w14:textId="76835AEA" w:rsidR="009314B8" w:rsidRDefault="00B516ED" w:rsidP="00CB3D3E">
      <w:pPr>
        <w:pStyle w:val="Texto"/>
      </w:pPr>
      <w:r>
        <w:t>-</w:t>
      </w:r>
      <w:r>
        <w:tab/>
        <w:t>el titular (no jefe) y sus familiares y</w:t>
      </w:r>
    </w:p>
    <w:p w14:paraId="2C619D96" w14:textId="2843C8AF" w:rsidR="009314B8" w:rsidRDefault="00B516ED" w:rsidP="00CB3D3E">
      <w:pPr>
        <w:pStyle w:val="Texto"/>
      </w:pPr>
      <w:r>
        <w:t>-</w:t>
      </w:r>
      <w:r>
        <w:tab/>
        <w:t>la mano de obra no familiar directamente empleada por la explotación, que pueden ser empleados con ocupación regular o no.</w:t>
      </w:r>
    </w:p>
    <w:p w14:paraId="41843C98" w14:textId="77777777" w:rsidR="009314B8" w:rsidRDefault="00B516ED" w:rsidP="00194844">
      <w:pPr>
        <w:pStyle w:val="Texto"/>
      </w:pPr>
      <w:r>
        <w:t>Se considera como trabajo agrícola toda aquella actividad humana que contribuye a los resultados económicos de la explotación agrícola.</w:t>
      </w:r>
    </w:p>
    <w:p w14:paraId="170B3E5B" w14:textId="1F85E24B" w:rsidR="009314B8" w:rsidRDefault="00B516ED" w:rsidP="00194844">
      <w:pPr>
        <w:pStyle w:val="Texto"/>
        <w:rPr>
          <w:szCs w:val="22"/>
        </w:rPr>
      </w:pPr>
      <w:r>
        <w:rPr>
          <w:b/>
        </w:rPr>
        <w:t>Mano de obra familiar</w:t>
      </w:r>
    </w:p>
    <w:p w14:paraId="6F20FCBB" w14:textId="6E471A74" w:rsidR="009314B8" w:rsidRDefault="00885355" w:rsidP="00194844">
      <w:pPr>
        <w:pStyle w:val="Texto"/>
        <w:rPr>
          <w:szCs w:val="22"/>
        </w:rPr>
      </w:pPr>
      <w:r>
        <w:rPr>
          <w:szCs w:val="22"/>
        </w:rPr>
        <w:t xml:space="preserve">En las </w:t>
      </w:r>
      <w:r w:rsidR="00B516ED" w:rsidRPr="0001785F">
        <w:rPr>
          <w:szCs w:val="22"/>
        </w:rPr>
        <w:t>explotaciones cuyo titular sean persona</w:t>
      </w:r>
      <w:r>
        <w:rPr>
          <w:szCs w:val="22"/>
        </w:rPr>
        <w:t>s físicas</w:t>
      </w:r>
      <w:r w:rsidR="00B516ED" w:rsidRPr="0001785F">
        <w:rPr>
          <w:szCs w:val="22"/>
        </w:rPr>
        <w:t xml:space="preserve">, </w:t>
      </w:r>
      <w:r>
        <w:rPr>
          <w:szCs w:val="22"/>
        </w:rPr>
        <w:t>se tendrá en cuenta la mano de obra familiar del titular.</w:t>
      </w:r>
    </w:p>
    <w:p w14:paraId="2DACC79A" w14:textId="2468A54D" w:rsidR="009314B8" w:rsidRDefault="00B516ED" w:rsidP="00194844">
      <w:pPr>
        <w:pStyle w:val="Texto"/>
        <w:rPr>
          <w:szCs w:val="22"/>
        </w:rPr>
      </w:pPr>
      <w:r w:rsidRPr="0001785F">
        <w:rPr>
          <w:szCs w:val="22"/>
        </w:rPr>
        <w:t xml:space="preserve">La mano de obra familiar se refiere a personas que ayudan a otro miembro de la familia a </w:t>
      </w:r>
      <w:r w:rsidR="00E50F71">
        <w:rPr>
          <w:szCs w:val="22"/>
        </w:rPr>
        <w:t>llevar a cabo las tareas de l</w:t>
      </w:r>
      <w:r w:rsidRPr="0001785F">
        <w:rPr>
          <w:szCs w:val="22"/>
        </w:rPr>
        <w:t>a explotación agrícola u otro negocio, siempre que no sean considerados como empleados.</w:t>
      </w:r>
    </w:p>
    <w:p w14:paraId="4A2DE0A9" w14:textId="77777777" w:rsidR="00B516ED" w:rsidRDefault="00B516ED" w:rsidP="00194844">
      <w:pPr>
        <w:pStyle w:val="Texto"/>
        <w:rPr>
          <w:szCs w:val="22"/>
        </w:rPr>
      </w:pPr>
      <w:r w:rsidRPr="0001785F">
        <w:rPr>
          <w:szCs w:val="22"/>
        </w:rPr>
        <w:t>Los miembros de la familia del titular que realizan trabajos agrícolas (aparte de las tareas domésticas) se refieren al cónyuge, los parientes en línea ascendente o descendente y los hermanos del titular o de su cónyuge. En su caso, se incluye el jefe que es miembro de la familia del titular. No necesitan necesariamente vivir en la explotación.</w:t>
      </w:r>
    </w:p>
    <w:p w14:paraId="2DD4B861" w14:textId="71506A2A" w:rsidR="00630449" w:rsidRDefault="00B516ED" w:rsidP="00194844">
      <w:pPr>
        <w:spacing w:before="160"/>
        <w:rPr>
          <w:szCs w:val="22"/>
        </w:rPr>
      </w:pPr>
      <w:r w:rsidRPr="0001785F">
        <w:rPr>
          <w:szCs w:val="22"/>
        </w:rPr>
        <w:t>Otros familiares (por ejemplo, primos que participan en el trabajo agrícola) también podrían incluirse si viven y trabajan en la explotación agrícola junto con la familia del titular, o en una casa ubicada en la misma parcela de tierra y "tienen un núcleo familiar común".</w:t>
      </w:r>
    </w:p>
    <w:p w14:paraId="526C38A3" w14:textId="3505C3CC" w:rsidR="00630449" w:rsidRDefault="00B516ED" w:rsidP="00194844">
      <w:pPr>
        <w:spacing w:before="160"/>
        <w:rPr>
          <w:b/>
        </w:rPr>
      </w:pPr>
      <w:r w:rsidRPr="007D4B0A">
        <w:rPr>
          <w:szCs w:val="22"/>
        </w:rPr>
        <w:t xml:space="preserve">Se recoge el número de </w:t>
      </w:r>
      <w:r>
        <w:rPr>
          <w:szCs w:val="22"/>
        </w:rPr>
        <w:t xml:space="preserve">familiares </w:t>
      </w:r>
      <w:r w:rsidRPr="007D4B0A">
        <w:rPr>
          <w:szCs w:val="22"/>
        </w:rPr>
        <w:t>por sexo e intervalos de jornadas completas, o su equivalente, trabajadas en la explotación</w:t>
      </w:r>
      <w:r w:rsidR="00630449">
        <w:rPr>
          <w:b/>
        </w:rPr>
        <w:t>.</w:t>
      </w:r>
    </w:p>
    <w:p w14:paraId="561AE68C" w14:textId="39352A5F" w:rsidR="00630449" w:rsidRDefault="00B516ED" w:rsidP="00194844">
      <w:pPr>
        <w:spacing w:before="160"/>
      </w:pPr>
      <w:r>
        <w:rPr>
          <w:b/>
        </w:rPr>
        <w:t>Mano de obra no familiar</w:t>
      </w:r>
    </w:p>
    <w:p w14:paraId="0E23AFB3" w14:textId="47A7605E" w:rsidR="00630449" w:rsidRDefault="00B516ED" w:rsidP="00194844">
      <w:pPr>
        <w:spacing w:before="160"/>
      </w:pPr>
      <w:r>
        <w:t>La mano de obra agrícola directamente empleada por la explotación agrícola se refiere a las personas que trabajan en la explotación agrícola, ya sea como mano de obra regular o no.</w:t>
      </w:r>
    </w:p>
    <w:p w14:paraId="5C9F589E" w14:textId="7B28D887" w:rsidR="00630449" w:rsidRDefault="00B516ED" w:rsidP="00194844">
      <w:pPr>
        <w:spacing w:before="160"/>
        <w:rPr>
          <w:u w:val="single"/>
        </w:rPr>
      </w:pPr>
      <w:r>
        <w:t>Se distingue:</w:t>
      </w:r>
    </w:p>
    <w:p w14:paraId="686219DD" w14:textId="69079FD6" w:rsidR="00630449" w:rsidRDefault="00B516ED" w:rsidP="00194844">
      <w:pPr>
        <w:spacing w:before="160"/>
      </w:pPr>
      <w:r w:rsidRPr="00885355">
        <w:rPr>
          <w:u w:val="single"/>
        </w:rPr>
        <w:t>Mano de obra no familiar que trabaja regularmente en la explotación</w:t>
      </w:r>
    </w:p>
    <w:p w14:paraId="5AEEDE2B" w14:textId="648BCB0D" w:rsidR="00630449" w:rsidRDefault="00B516ED" w:rsidP="00194844">
      <w:pPr>
        <w:spacing w:before="160"/>
      </w:pPr>
      <w:r>
        <w:t>La mano de obra no familiar empleada regularmente en la explotación agrícola está compuesta por las personas distintas del titular y de los miembros de la familia que han realizado trabajo agrícola en la explotación cada semana durante la campaña agrícola, independientemente de las horas trabajadas durante la semana y de si recibieron algún tipo de remuneración (sueldo, jornal, beneficio u otros pagos, incluidos los pagos en especie).</w:t>
      </w:r>
    </w:p>
    <w:p w14:paraId="31D1753A" w14:textId="61F9AAA8" w:rsidR="00630449" w:rsidRDefault="00B516ED" w:rsidP="00194844">
      <w:pPr>
        <w:spacing w:before="160"/>
      </w:pPr>
      <w:r>
        <w:t>Comprende la mano de obra de los asalariados fijos, cuya prestación es continuada a lo largo del año.</w:t>
      </w:r>
    </w:p>
    <w:p w14:paraId="2F240907" w14:textId="4214CF50" w:rsidR="00630449" w:rsidRDefault="00B516ED" w:rsidP="00194844">
      <w:pPr>
        <w:spacing w:before="160"/>
      </w:pPr>
      <w:r>
        <w:t>Se incluyen aquellas personas que solo pudieron trabajar durante una parte de la campaña agrícola por las siguientes razones:</w:t>
      </w:r>
    </w:p>
    <w:p w14:paraId="50A449A8" w14:textId="33621990" w:rsidR="00630449" w:rsidRDefault="00B516ED" w:rsidP="00194844">
      <w:pPr>
        <w:spacing w:before="160"/>
      </w:pPr>
      <w:r>
        <w:t>-</w:t>
      </w:r>
      <w:r>
        <w:tab/>
        <w:t>Condiciones especiales de la producción de la explotación que sólo requiere trabajo en una parte del año agrícola.</w:t>
      </w:r>
    </w:p>
    <w:p w14:paraId="30DB63A1" w14:textId="557B798F" w:rsidR="00630449" w:rsidRDefault="00B516ED" w:rsidP="00194844">
      <w:pPr>
        <w:spacing w:before="160"/>
      </w:pPr>
      <w:r>
        <w:t>-</w:t>
      </w:r>
      <w:r>
        <w:tab/>
        <w:t>Ausencia por vacaciones, enfermedad, accidente o muerte.</w:t>
      </w:r>
    </w:p>
    <w:p w14:paraId="260774AC" w14:textId="7CF35164" w:rsidR="00630449" w:rsidRDefault="00B516ED" w:rsidP="00194844">
      <w:pPr>
        <w:spacing w:before="160"/>
      </w:pPr>
      <w:r>
        <w:t>-</w:t>
      </w:r>
      <w:r>
        <w:tab/>
        <w:t>Comienzo o cese del empleo en la explotación. Se incluye a los trabajadores que cesan en una explotación para trabajar en otra durante la campaña agrícola.</w:t>
      </w:r>
    </w:p>
    <w:p w14:paraId="19DB92CC" w14:textId="1D865F7E" w:rsidR="00630449" w:rsidRDefault="00B516ED" w:rsidP="00194844">
      <w:pPr>
        <w:spacing w:before="160"/>
      </w:pPr>
      <w:r>
        <w:t>-</w:t>
      </w:r>
      <w:r>
        <w:tab/>
        <w:t>Paro total en la explotación debido a causas accidentales (inundación, fuego, etc.).</w:t>
      </w:r>
    </w:p>
    <w:p w14:paraId="3C93BBCD" w14:textId="470A297C" w:rsidR="00630449" w:rsidRDefault="00B516ED" w:rsidP="00194844">
      <w:pPr>
        <w:spacing w:before="160"/>
      </w:pPr>
      <w:r>
        <w:t>Se recoge el número de personas clasificadas por sexo e intervalos de jornadas completas, o su equivalente, trabajadas en la explotación.</w:t>
      </w:r>
    </w:p>
    <w:p w14:paraId="18C51ECE" w14:textId="6BE6432D" w:rsidR="00630449" w:rsidRDefault="00B516ED" w:rsidP="00194844">
      <w:pPr>
        <w:spacing w:before="160"/>
      </w:pPr>
      <w:r>
        <w:t xml:space="preserve">También se incluye al jefe de la explotación, cuando no figure en mano de obra familiar. </w:t>
      </w:r>
    </w:p>
    <w:p w14:paraId="4EED9670" w14:textId="7BABF9F9" w:rsidR="00630449" w:rsidRDefault="00B516ED" w:rsidP="00194844">
      <w:pPr>
        <w:spacing w:before="160"/>
      </w:pPr>
      <w:r>
        <w:t>Aparte del sexo y el grupo de edad se investiga si los jefes de explotación asalariados realizan otra actividad complementaria, distinguiendo entre las actividades complementarias directamente ligadas a la explotación y las no ligadas directamente a la explotación.</w:t>
      </w:r>
    </w:p>
    <w:p w14:paraId="27D48EB7" w14:textId="0FA1C391" w:rsidR="00630449" w:rsidRDefault="00B516ED" w:rsidP="00194844">
      <w:pPr>
        <w:spacing w:before="160"/>
        <w:rPr>
          <w:u w:val="single"/>
        </w:rPr>
      </w:pPr>
      <w:r>
        <w:t>-</w:t>
      </w:r>
      <w:r>
        <w:tab/>
        <w:t>Se recoge además los otros asalariados fijos que estén involucrados en actividades complementarias directamente relacionadas con la explotación, distinguiendo si la actividad es principal o secundaria.</w:t>
      </w:r>
    </w:p>
    <w:p w14:paraId="4807BBAB" w14:textId="2073B882" w:rsidR="00B516ED" w:rsidRPr="00885355" w:rsidRDefault="00B516ED" w:rsidP="00194844">
      <w:pPr>
        <w:spacing w:before="160"/>
        <w:rPr>
          <w:u w:val="single"/>
        </w:rPr>
      </w:pPr>
      <w:r w:rsidRPr="00885355">
        <w:rPr>
          <w:u w:val="single"/>
        </w:rPr>
        <w:t>Mano de obra no familiar sin ocupación regular empleada en la explotación</w:t>
      </w:r>
    </w:p>
    <w:p w14:paraId="6BB76BCE" w14:textId="4BD839C3" w:rsidR="00B516ED" w:rsidRPr="00885355" w:rsidRDefault="00B516ED" w:rsidP="00194844">
      <w:pPr>
        <w:pStyle w:val="Texto"/>
        <w:numPr>
          <w:ilvl w:val="0"/>
          <w:numId w:val="34"/>
        </w:numPr>
      </w:pPr>
      <w:r w:rsidRPr="00885355">
        <w:t>Mano de obra no familiar empleada esporádicamente</w:t>
      </w:r>
      <w:r w:rsidR="00885355">
        <w:t>:</w:t>
      </w:r>
    </w:p>
    <w:p w14:paraId="76AFB21F" w14:textId="77777777" w:rsidR="00B516ED" w:rsidRDefault="00B516ED" w:rsidP="007A6AC0">
      <w:pPr>
        <w:pStyle w:val="Texto"/>
      </w:pPr>
      <w:r>
        <w:t>Son las personas que no trabajaron cada semana en la explotación agrícola en los doce meses de referencia de la encuesta, por una razón distinta de las que figuran en el punto relativo a la mano de obra no familiar que trabaja regularmente en la explotación agrícola.</w:t>
      </w:r>
    </w:p>
    <w:p w14:paraId="4D514BDE" w14:textId="77777777" w:rsidR="00B516ED" w:rsidRDefault="00B516ED" w:rsidP="007A6AC0">
      <w:pPr>
        <w:pStyle w:val="Texto"/>
      </w:pPr>
      <w:r>
        <w:t>Las jornadas de trabajo realizadas por la mano de obra no familiar empleada esporádicamente son todas aquellas de una duración tal que el trabajador percibe el sueldo o cualquier clase de remuneración (jornal, beneficio u otros pagos, incluidos los pagos en especie) correspondiente a un día de trabajo completo, y durante las cuales realiza el trabajo normalmente efectuado por un trabajador agrícola a tiempo completo. Los días de vacaciones y de enfermedad no se computarán como jornadas de trabajo.</w:t>
      </w:r>
    </w:p>
    <w:p w14:paraId="42D8602F" w14:textId="412CCE7F" w:rsidR="00B516ED" w:rsidRDefault="00B516ED" w:rsidP="00194844">
      <w:pPr>
        <w:pStyle w:val="Texto"/>
        <w:numPr>
          <w:ilvl w:val="0"/>
          <w:numId w:val="34"/>
        </w:numPr>
      </w:pPr>
      <w:r>
        <w:t>Mano de obra empleada por los contratistas</w:t>
      </w:r>
    </w:p>
    <w:p w14:paraId="07830F4A" w14:textId="6EFAC41D" w:rsidR="00630449" w:rsidRDefault="00B516ED" w:rsidP="007A6AC0">
      <w:pPr>
        <w:pStyle w:val="Texto"/>
      </w:pPr>
      <w:r>
        <w:t>Recoge el total de jornadas laborales a tiempo completo de todas las personas no empleadas directamente por el titular de la explotación agrícola, durante la campaña, y no incluidas en las categorías anteriores (por ejemplo, subcontratistas empleados por terceros). Se excluyen los trabajos efectuados por empresas de contabilidad y los trabajos de ayuda mutua en los que no medie remuneración.</w:t>
      </w:r>
    </w:p>
    <w:p w14:paraId="559E5B58" w14:textId="77777777" w:rsidR="007A6AC0" w:rsidRDefault="007A6AC0" w:rsidP="007A6AC0">
      <w:pPr>
        <w:pStyle w:val="Texto"/>
      </w:pPr>
    </w:p>
    <w:p w14:paraId="0E32FE59" w14:textId="77777777" w:rsidR="006122AB" w:rsidRDefault="006122AB" w:rsidP="006122AB">
      <w:pPr>
        <w:pStyle w:val="linea"/>
        <w:spacing w:before="180"/>
        <w:rPr>
          <w:color w:val="000000"/>
        </w:rPr>
      </w:pPr>
    </w:p>
    <w:p w14:paraId="55544D09" w14:textId="50808AA3" w:rsidR="006122AB" w:rsidRDefault="007F523D" w:rsidP="00194844">
      <w:pPr>
        <w:pStyle w:val="g5"/>
        <w:numPr>
          <w:ilvl w:val="1"/>
          <w:numId w:val="43"/>
        </w:numPr>
        <w:outlineLvl w:val="1"/>
      </w:pPr>
      <w:bookmarkStart w:id="106" w:name="_Toc27145851"/>
      <w:bookmarkStart w:id="107" w:name="_Toc27378095"/>
      <w:bookmarkStart w:id="108" w:name="_Toc43418914"/>
      <w:r>
        <w:t>O</w:t>
      </w:r>
      <w:r w:rsidR="006122AB">
        <w:t>tras actividades lucrativas</w:t>
      </w:r>
      <w:bookmarkEnd w:id="106"/>
      <w:bookmarkEnd w:id="107"/>
      <w:bookmarkEnd w:id="108"/>
    </w:p>
    <w:p w14:paraId="533929A7" w14:textId="067580FC" w:rsidR="00630449" w:rsidRDefault="00630449" w:rsidP="00E50F71">
      <w:pPr>
        <w:pStyle w:val="Texto"/>
        <w:spacing w:before="180"/>
      </w:pPr>
    </w:p>
    <w:p w14:paraId="575CCBDF" w14:textId="77777777" w:rsidR="004515B6" w:rsidRDefault="004515B6" w:rsidP="004515B6">
      <w:pPr>
        <w:pStyle w:val="Texto"/>
      </w:pPr>
      <w:r>
        <w:t xml:space="preserve">Dentro de las actividades no agrarias que realiza una persona, se considera  </w:t>
      </w:r>
      <w:r w:rsidRPr="006349D0">
        <w:rPr>
          <w:b/>
        </w:rPr>
        <w:t>actividad principal</w:t>
      </w:r>
      <w:r>
        <w:t xml:space="preserve"> a aquella a la que dedique tanto tiempo como al trabajo agrícola o más.</w:t>
      </w:r>
    </w:p>
    <w:p w14:paraId="1E05FE3C" w14:textId="77777777" w:rsidR="004515B6" w:rsidRDefault="004515B6" w:rsidP="004515B6">
      <w:pPr>
        <w:pStyle w:val="Texto"/>
      </w:pPr>
    </w:p>
    <w:p w14:paraId="1C2DF7D1" w14:textId="0CA01FA7" w:rsidR="004515B6" w:rsidRDefault="004515B6" w:rsidP="004515B6">
      <w:pPr>
        <w:pStyle w:val="Texto"/>
      </w:pPr>
      <w:r>
        <w:t xml:space="preserve">Dentro de las actividades no agrarias que realiza una persona, se consideran </w:t>
      </w:r>
      <w:r>
        <w:rPr>
          <w:b/>
        </w:rPr>
        <w:t>activi</w:t>
      </w:r>
      <w:r w:rsidRPr="006349D0">
        <w:rPr>
          <w:b/>
        </w:rPr>
        <w:t>dades secundarias</w:t>
      </w:r>
      <w:r>
        <w:t xml:space="preserve"> a aquellas que no puedan considerarse principales.</w:t>
      </w:r>
    </w:p>
    <w:p w14:paraId="3CC6D5AE" w14:textId="00979474" w:rsidR="00630449" w:rsidRDefault="00885355" w:rsidP="007A6AC0">
      <w:pPr>
        <w:pStyle w:val="Texto"/>
      </w:pPr>
      <w:r>
        <w:t>Otras actividades lucrativas pueden estar:</w:t>
      </w:r>
    </w:p>
    <w:p w14:paraId="2B551633" w14:textId="5226E455" w:rsidR="00630449" w:rsidRDefault="00885355" w:rsidP="00D40EE8">
      <w:pPr>
        <w:pStyle w:val="Texto"/>
      </w:pPr>
      <w:r>
        <w:t>-</w:t>
      </w:r>
      <w:r>
        <w:tab/>
        <w:t>directamente relacionadas con la explotación, bien en la propia explotación como actividades turísticas, de artesanía, procesamiento de productos agrícolas o silvicultura. O fuera de la explotación, como el trabajo contractual agrícola y no agrícola.</w:t>
      </w:r>
    </w:p>
    <w:p w14:paraId="3DC88E42" w14:textId="39126194" w:rsidR="00630449" w:rsidRDefault="00885355" w:rsidP="00AF0DEA">
      <w:pPr>
        <w:pStyle w:val="Texto"/>
        <w:rPr>
          <w:b/>
        </w:rPr>
      </w:pPr>
      <w:r>
        <w:t>-</w:t>
      </w:r>
      <w:r>
        <w:tab/>
        <w:t>no relacionadas con la explotación realizada en l</w:t>
      </w:r>
      <w:r w:rsidR="00637D9D">
        <w:t>a propia explotación (trabajo</w:t>
      </w:r>
      <w:r>
        <w:t xml:space="preserve"> no agrícola en la explotación) o fuera de la explotación, como trabajar en un banco o enseñar.</w:t>
      </w:r>
    </w:p>
    <w:p w14:paraId="59EC7206" w14:textId="113641C3" w:rsidR="00630449" w:rsidRDefault="00885355" w:rsidP="00AF0DEA">
      <w:pPr>
        <w:pStyle w:val="Texto"/>
      </w:pPr>
      <w:r w:rsidRPr="00885355">
        <w:rPr>
          <w:b/>
        </w:rPr>
        <w:t>Otras actividades lucrativas directamente relacionadas con la explotación</w:t>
      </w:r>
    </w:p>
    <w:p w14:paraId="0937AB71" w14:textId="424821BA" w:rsidR="00630449" w:rsidRDefault="00885355" w:rsidP="00AF0DEA">
      <w:pPr>
        <w:pStyle w:val="Texto"/>
      </w:pPr>
      <w:r>
        <w:t>Son aquellas en las que se utilizan o bien los recursos de la explotación agrícola (superficie, edificios, maquinaria, etc.) o bien sus productos.</w:t>
      </w:r>
    </w:p>
    <w:p w14:paraId="4386A501" w14:textId="6442C2EC" w:rsidR="00630449" w:rsidRDefault="00885355" w:rsidP="00AF0DEA">
      <w:pPr>
        <w:pStyle w:val="Texto"/>
      </w:pPr>
      <w:r>
        <w:t xml:space="preserve">Se incluyen tanto el trabajo no agrícola como el trabajo agrícola efectuado para otras explotaciones agrícolas. </w:t>
      </w:r>
    </w:p>
    <w:p w14:paraId="62596074" w14:textId="703CB637" w:rsidR="00630449" w:rsidRDefault="00885355" w:rsidP="00CB3D3E">
      <w:pPr>
        <w:pStyle w:val="Texto"/>
      </w:pPr>
      <w:r>
        <w:t>Los tipos de actividades incluidas son:</w:t>
      </w:r>
    </w:p>
    <w:p w14:paraId="45FF1DBA" w14:textId="64275E0E" w:rsidR="00630449" w:rsidRDefault="00885355" w:rsidP="00CB3D3E">
      <w:pPr>
        <w:pStyle w:val="Texto"/>
      </w:pPr>
      <w:r>
        <w:t>-</w:t>
      </w:r>
      <w:r>
        <w:tab/>
        <w:t>Prestación de servicios sanitarios, sociales o educativos.</w:t>
      </w:r>
    </w:p>
    <w:p w14:paraId="74652FB4" w14:textId="55502583" w:rsidR="00630449" w:rsidRDefault="00885355" w:rsidP="00CB3D3E">
      <w:pPr>
        <w:pStyle w:val="Texto"/>
      </w:pPr>
      <w:r>
        <w:t>-</w:t>
      </w:r>
      <w:r>
        <w:tab/>
        <w:t>Turismo, alojamiento y otras actividades de ocio.</w:t>
      </w:r>
    </w:p>
    <w:p w14:paraId="0D207349" w14:textId="7EBBF80A" w:rsidR="00630449" w:rsidRDefault="00885355" w:rsidP="00CB3D3E">
      <w:pPr>
        <w:pStyle w:val="Texto"/>
      </w:pPr>
      <w:r>
        <w:t>-</w:t>
      </w:r>
      <w:r>
        <w:tab/>
        <w:t>Artesanía.</w:t>
      </w:r>
    </w:p>
    <w:p w14:paraId="06B29AEC" w14:textId="0C279597" w:rsidR="00630449" w:rsidRDefault="00885355" w:rsidP="00CB3D3E">
      <w:pPr>
        <w:pStyle w:val="Texto"/>
      </w:pPr>
      <w:r>
        <w:t>-</w:t>
      </w:r>
      <w:r>
        <w:tab/>
        <w:t>Transformación de productos agrarios.</w:t>
      </w:r>
    </w:p>
    <w:p w14:paraId="232BD2B6" w14:textId="65A2825E" w:rsidR="00630449" w:rsidRDefault="00885355" w:rsidP="00CB3D3E">
      <w:pPr>
        <w:pStyle w:val="Texto"/>
      </w:pPr>
      <w:r>
        <w:t>-</w:t>
      </w:r>
      <w:r>
        <w:tab/>
        <w:t>Producción de energía renovable.</w:t>
      </w:r>
    </w:p>
    <w:p w14:paraId="112460F3" w14:textId="2670390D" w:rsidR="00630449" w:rsidRDefault="00885355" w:rsidP="00DB6261">
      <w:pPr>
        <w:pStyle w:val="Texto"/>
      </w:pPr>
      <w:r>
        <w:t>-</w:t>
      </w:r>
      <w:r>
        <w:tab/>
        <w:t>Procesamiento de madera.</w:t>
      </w:r>
    </w:p>
    <w:p w14:paraId="36B6072D" w14:textId="3A496697" w:rsidR="00630449" w:rsidRDefault="00885355" w:rsidP="00DB6261">
      <w:pPr>
        <w:pStyle w:val="Texto"/>
      </w:pPr>
      <w:r>
        <w:t>-</w:t>
      </w:r>
      <w:r>
        <w:tab/>
        <w:t>Acuicultura.</w:t>
      </w:r>
    </w:p>
    <w:p w14:paraId="66E207C2" w14:textId="2CF1718B" w:rsidR="00630449" w:rsidRDefault="00885355" w:rsidP="00DB6261">
      <w:pPr>
        <w:pStyle w:val="Texto"/>
      </w:pPr>
      <w:r>
        <w:t>-</w:t>
      </w:r>
      <w:r>
        <w:tab/>
        <w:t>Trabajo contractual utilizando medios de producción de la explotación (trabajo agrícola o no agrícola).</w:t>
      </w:r>
    </w:p>
    <w:p w14:paraId="2F9646CD" w14:textId="459DAE4C" w:rsidR="00630449" w:rsidRDefault="00885355" w:rsidP="00DB6261">
      <w:pPr>
        <w:pStyle w:val="Texto"/>
      </w:pPr>
      <w:r>
        <w:t>-</w:t>
      </w:r>
      <w:r>
        <w:tab/>
        <w:t>Silvicultura</w:t>
      </w:r>
      <w:r w:rsidR="00630449">
        <w:t>.</w:t>
      </w:r>
    </w:p>
    <w:p w14:paraId="4BE8F556" w14:textId="4D347A6B" w:rsidR="00630449" w:rsidRDefault="00885355" w:rsidP="00DB6261">
      <w:pPr>
        <w:pStyle w:val="Texto"/>
      </w:pPr>
      <w:r>
        <w:t>-</w:t>
      </w:r>
      <w:r>
        <w:tab/>
        <w:t xml:space="preserve">Otras actividades lucrativas </w:t>
      </w:r>
      <w:r w:rsidR="001E0492">
        <w:t>no contempladas anteriormente</w:t>
      </w:r>
      <w:r w:rsidR="00630449">
        <w:t>.</w:t>
      </w:r>
    </w:p>
    <w:p w14:paraId="25E80CD2" w14:textId="7149286B" w:rsidR="00630449" w:rsidRDefault="00885355" w:rsidP="00DB6261">
      <w:pPr>
        <w:pStyle w:val="Texto"/>
      </w:pPr>
      <w:r>
        <w:t>Se excluyen:</w:t>
      </w:r>
    </w:p>
    <w:p w14:paraId="15B2C1AE" w14:textId="1EA09100" w:rsidR="00630449" w:rsidRDefault="00885355" w:rsidP="00DB6261">
      <w:pPr>
        <w:pStyle w:val="Texto"/>
      </w:pPr>
      <w:r>
        <w:t>-</w:t>
      </w:r>
      <w:r>
        <w:tab/>
        <w:t>Inversiones financieras puras.</w:t>
      </w:r>
    </w:p>
    <w:p w14:paraId="3E31FDAC" w14:textId="10E777DB" w:rsidR="00630449" w:rsidRDefault="00885355" w:rsidP="00DB6261">
      <w:pPr>
        <w:pStyle w:val="Texto"/>
      </w:pPr>
      <w:r>
        <w:t>-</w:t>
      </w:r>
      <w:r>
        <w:tab/>
        <w:t>Alquilar el terreno para diversas actividades sin involucrarse más en estas actividades.</w:t>
      </w:r>
    </w:p>
    <w:p w14:paraId="35C7315B" w14:textId="1AEDD1A5" w:rsidR="00630449" w:rsidRDefault="00885355" w:rsidP="00DB6261">
      <w:pPr>
        <w:pStyle w:val="Texto"/>
      </w:pPr>
      <w:r>
        <w:t>-</w:t>
      </w:r>
      <w:r>
        <w:tab/>
        <w:t>Actividad comercial localizada en la explotación, pero no vinculada a ninguna actividad agrícola (por ejemplo, un peluquero, una compañía de seguros).</w:t>
      </w:r>
    </w:p>
    <w:p w14:paraId="3AAEC3E2" w14:textId="30906C8D" w:rsidR="00630449" w:rsidRDefault="00885355" w:rsidP="00DB6261">
      <w:pPr>
        <w:pStyle w:val="Texto"/>
      </w:pPr>
      <w:r>
        <w:t>-</w:t>
      </w:r>
      <w:r>
        <w:tab/>
        <w:t>Alquiler de maquinaria agrícola que no se utiliza en la explotación.</w:t>
      </w:r>
    </w:p>
    <w:p w14:paraId="5A570C02" w14:textId="2FA12D3F" w:rsidR="00630449" w:rsidRDefault="00885355" w:rsidP="00194844">
      <w:pPr>
        <w:pStyle w:val="Texto"/>
      </w:pPr>
      <w:r>
        <w:t>-</w:t>
      </w:r>
      <w:r>
        <w:tab/>
        <w:t>Tiendas donde no se venden productos propios.</w:t>
      </w:r>
    </w:p>
    <w:p w14:paraId="60272F86" w14:textId="5551A36D" w:rsidR="00630449" w:rsidRDefault="00885355" w:rsidP="00194844">
      <w:pPr>
        <w:pStyle w:val="Texto"/>
      </w:pPr>
      <w:r>
        <w:t>-</w:t>
      </w:r>
      <w:r>
        <w:tab/>
        <w:t>Actividades de caza.</w:t>
      </w:r>
    </w:p>
    <w:p w14:paraId="1BC2C9AC" w14:textId="37F768C3" w:rsidR="00E04769" w:rsidRDefault="00885355" w:rsidP="00194844">
      <w:pPr>
        <w:pStyle w:val="Texto"/>
      </w:pPr>
      <w:r>
        <w:t>El principal objetivo de investigar estas variables es conocer la importancia que las actividades complementarias representan sobre la actividad agrícola, en relación al volumen de negocio y mano de obra de la explotación, para cada una de las categorías de empleo analizadas.</w:t>
      </w:r>
    </w:p>
    <w:p w14:paraId="1ABF8E40" w14:textId="77777777" w:rsidR="001E0492" w:rsidRPr="00885355" w:rsidRDefault="001E0492" w:rsidP="00151A12">
      <w:pPr>
        <w:pStyle w:val="Texto"/>
        <w:rPr>
          <w:b/>
        </w:rPr>
      </w:pPr>
      <w:r w:rsidRPr="00885355">
        <w:rPr>
          <w:b/>
        </w:rPr>
        <w:t xml:space="preserve">Otras actividades lucrativas </w:t>
      </w:r>
      <w:r>
        <w:rPr>
          <w:b/>
        </w:rPr>
        <w:t xml:space="preserve">no </w:t>
      </w:r>
      <w:r w:rsidRPr="00885355">
        <w:rPr>
          <w:b/>
        </w:rPr>
        <w:t>relacionadas directamente con la explotación</w:t>
      </w:r>
    </w:p>
    <w:p w14:paraId="1E913BB8" w14:textId="65CB7D6B" w:rsidR="001E0492" w:rsidRDefault="001E0492" w:rsidP="00151A12">
      <w:pPr>
        <w:pStyle w:val="Texto"/>
      </w:pPr>
      <w:r>
        <w:t>Se refiere al trabajo no agrícola realizado en la explotación y al trabajo fuera de esta. Incluye todas</w:t>
      </w:r>
      <w:r w:rsidR="00B42AED">
        <w:t xml:space="preserve"> las</w:t>
      </w:r>
      <w:r>
        <w:t xml:space="preserve"> actividades remuneradas distintas del trabajo agrícola en la explotación y otras actividades lucrativas del titular relacionadas directamente con la explotación.</w:t>
      </w:r>
    </w:p>
    <w:p w14:paraId="5D6B0795" w14:textId="77777777" w:rsidR="00630449" w:rsidRDefault="00630449" w:rsidP="00194844">
      <w:pPr>
        <w:pStyle w:val="Texto"/>
        <w:spacing w:before="180"/>
      </w:pPr>
    </w:p>
    <w:p w14:paraId="44ACCFC5" w14:textId="77777777" w:rsidR="00B42AED" w:rsidRDefault="00B42AED" w:rsidP="00B42AED">
      <w:pPr>
        <w:pStyle w:val="linea"/>
        <w:spacing w:before="180"/>
        <w:rPr>
          <w:color w:val="000000"/>
        </w:rPr>
      </w:pPr>
    </w:p>
    <w:p w14:paraId="34AB8ECF" w14:textId="4A977213" w:rsidR="00B42AED" w:rsidRPr="00186236" w:rsidRDefault="007F523D" w:rsidP="00194844">
      <w:pPr>
        <w:pStyle w:val="g5"/>
        <w:numPr>
          <w:ilvl w:val="1"/>
          <w:numId w:val="43"/>
        </w:numPr>
        <w:outlineLvl w:val="1"/>
      </w:pPr>
      <w:bookmarkStart w:id="109" w:name="_Toc27145852"/>
      <w:bookmarkStart w:id="110" w:name="_Toc27378096"/>
      <w:bookmarkStart w:id="111" w:name="_Toc43418915"/>
      <w:r>
        <w:t>M</w:t>
      </w:r>
      <w:r w:rsidR="00390FB3">
        <w:t>edidas de desarrollo rural</w:t>
      </w:r>
      <w:bookmarkEnd w:id="109"/>
      <w:bookmarkEnd w:id="110"/>
      <w:bookmarkEnd w:id="111"/>
    </w:p>
    <w:p w14:paraId="45005402" w14:textId="2F001493" w:rsidR="00630449" w:rsidRDefault="00B42AED" w:rsidP="00194844">
      <w:pPr>
        <w:pStyle w:val="Texto"/>
        <w:spacing w:before="180"/>
      </w:pPr>
      <w:r w:rsidRPr="00186236">
        <w:t>Se recoge información sobre si la explotación agrícola se ha beneficiado en los últimos tres años de las medidas de desarrollo rural a través del Fondo Europeo Agrícola de Desarrollo Rural (FEADER).</w:t>
      </w:r>
      <w:r>
        <w:t xml:space="preserve"> Estas medidas están establecidas en el Reglamento (UE) nº 1305/2013 del Parlamento Europeo y del Consejo, de acuerdo con determinadas normas y reglas especificadas en la legislación más reciente, con independencia de que el pago se haya efectuado en el período de referencia, siempre y cuando se haya tomado una decisión favorable a la concesión de la medida.</w:t>
      </w:r>
    </w:p>
    <w:p w14:paraId="79A2708B" w14:textId="312224CB" w:rsidR="00630449" w:rsidRDefault="00B42AED" w:rsidP="007A6AC0">
      <w:pPr>
        <w:pStyle w:val="Texto"/>
      </w:pPr>
      <w:r>
        <w:t>Se incluyen aquellas medidas directamente recibidas por la explotación. Por tanto, no se incluyen las medidas a un nivel más alto (regional o en grupo), aunque la explotación se haya beneficiado indirectamente de esas ayudas.</w:t>
      </w:r>
    </w:p>
    <w:p w14:paraId="781284FB" w14:textId="05EA4DFA" w:rsidR="00630449" w:rsidRDefault="00B42AED" w:rsidP="00D40EE8">
      <w:pPr>
        <w:pStyle w:val="Texto"/>
      </w:pPr>
      <w:r>
        <w:t>Tampoco se incluyen los pagos en relación con medidas similares, pero en virtud del Reglamento (CE) no 1698/2005.</w:t>
      </w:r>
    </w:p>
    <w:p w14:paraId="6EE6E7FB" w14:textId="08BE1537" w:rsidR="00630449" w:rsidRDefault="00B42AED" w:rsidP="00D40EE8">
      <w:pPr>
        <w:pStyle w:val="Texto"/>
        <w:rPr>
          <w:b/>
        </w:rPr>
      </w:pPr>
      <w:r>
        <w:t>Las medidas que se consideran son las siguientes:</w:t>
      </w:r>
    </w:p>
    <w:p w14:paraId="63052255" w14:textId="7F408497" w:rsidR="00630449" w:rsidRDefault="00B42AED" w:rsidP="00D40EE8">
      <w:pPr>
        <w:pStyle w:val="Texto"/>
      </w:pPr>
      <w:r w:rsidRPr="00186236">
        <w:rPr>
          <w:b/>
        </w:rPr>
        <w:t>Servicios de asesoramiento, de gestión y de sustitución en las explotaciones</w:t>
      </w:r>
    </w:p>
    <w:p w14:paraId="2A858A3A" w14:textId="3062F88F" w:rsidR="00630449" w:rsidRDefault="00B42AED" w:rsidP="00AF0DEA">
      <w:pPr>
        <w:pStyle w:val="Texto"/>
      </w:pPr>
      <w:r>
        <w:t>La ayuda se destina a ayudar a los agricultores y silvicultores para hacer frente a los costes ocasionados por la utilización de servicios de asesoramiento destinados a mejorar el rendimiento global de su explotación</w:t>
      </w:r>
      <w:r w:rsidR="003A30C9">
        <w:t>, en virtud de lo establecido en el artículo 15 del Reglamento 1305/2013.</w:t>
      </w:r>
      <w:r>
        <w:t>.</w:t>
      </w:r>
    </w:p>
    <w:p w14:paraId="136E2180" w14:textId="4910660A" w:rsidR="00630449" w:rsidRDefault="00B42AED" w:rsidP="00AF0DEA">
      <w:pPr>
        <w:pStyle w:val="Texto"/>
      </w:pPr>
      <w:r>
        <w:t>Estos servicios incluyen como mínimo:</w:t>
      </w:r>
    </w:p>
    <w:p w14:paraId="638B65C1" w14:textId="15276A3F" w:rsidR="00630449" w:rsidRDefault="00B42AED" w:rsidP="00AF0DEA">
      <w:pPr>
        <w:pStyle w:val="Texto"/>
      </w:pPr>
      <w:r>
        <w:t>-</w:t>
      </w:r>
      <w:r>
        <w:tab/>
        <w:t>Requisitos de gestión obligatorios en salud pública, zoosanidad, fitosanidad, medioambiente y bienestar de los animales.</w:t>
      </w:r>
    </w:p>
    <w:p w14:paraId="1A7CAD5C" w14:textId="2423B9D9" w:rsidR="00630449" w:rsidRDefault="00B42AED" w:rsidP="00CB3D3E">
      <w:pPr>
        <w:pStyle w:val="Texto"/>
      </w:pPr>
      <w:r>
        <w:t>-</w:t>
      </w:r>
      <w:r>
        <w:tab/>
        <w:t>Buenas condiciones agrarias y medioambientales.</w:t>
      </w:r>
    </w:p>
    <w:p w14:paraId="4F9C0A27" w14:textId="099D6DD6" w:rsidR="00630449" w:rsidRDefault="00B42AED" w:rsidP="00CB3D3E">
      <w:pPr>
        <w:pStyle w:val="Texto"/>
      </w:pPr>
      <w:r>
        <w:t>-</w:t>
      </w:r>
      <w:r>
        <w:tab/>
        <w:t>Normas relativas a la seguridad laboral basadas en la legislación comunitaria.</w:t>
      </w:r>
    </w:p>
    <w:p w14:paraId="64294B60" w14:textId="778B6076" w:rsidR="00630449" w:rsidRDefault="00B42AED" w:rsidP="00194844">
      <w:pPr>
        <w:pStyle w:val="Texto"/>
        <w:rPr>
          <w:b/>
        </w:rPr>
      </w:pPr>
      <w:r>
        <w:t>Incluso si la medida no está dirigida a los agricultores, se benefician indirectamente de ella al tener acceso a los servicios proporcionados. Los organismos pagadores normalmente necesitan mantener un registro de los agricultores que se beneficiaron indirectamente de la medida.</w:t>
      </w:r>
    </w:p>
    <w:p w14:paraId="19BC33BC" w14:textId="39009823" w:rsidR="00630449" w:rsidRDefault="00B42AED" w:rsidP="007A6AC0">
      <w:pPr>
        <w:pStyle w:val="Texto"/>
      </w:pPr>
      <w:r w:rsidRPr="00186236">
        <w:rPr>
          <w:b/>
        </w:rPr>
        <w:t>Sistemas de calidad para los productos agrícolas y los productos alimenticios</w:t>
      </w:r>
    </w:p>
    <w:p w14:paraId="3F37B834" w14:textId="66D9478F" w:rsidR="00630449" w:rsidRDefault="00B42AED" w:rsidP="00D40EE8">
      <w:pPr>
        <w:pStyle w:val="Texto"/>
      </w:pPr>
      <w:r>
        <w:t>La ayuda en virtud de esta medida se concederá a los agricultores  que cumplan con lo establecido en el artículo 16 del Reglamento 1305/2013.</w:t>
      </w:r>
    </w:p>
    <w:p w14:paraId="0EDFEBE3" w14:textId="389B38C7" w:rsidR="00630449" w:rsidRDefault="00B42AED" w:rsidP="00D40EE8">
      <w:pPr>
        <w:pStyle w:val="Texto"/>
      </w:pPr>
      <w:r>
        <w:t>Las ayudas previstas:</w:t>
      </w:r>
    </w:p>
    <w:p w14:paraId="3CD8B647" w14:textId="35DDFF7D" w:rsidR="00630449" w:rsidRDefault="00B42AED" w:rsidP="00D40EE8">
      <w:pPr>
        <w:pStyle w:val="Texto"/>
      </w:pPr>
      <w:r>
        <w:t>-</w:t>
      </w:r>
      <w:r>
        <w:tab/>
        <w:t>solo benefician a productos agrícolas destinados al consumo humano;</w:t>
      </w:r>
    </w:p>
    <w:p w14:paraId="7AEC081C" w14:textId="209F260B" w:rsidR="00630449" w:rsidRDefault="00B42AED" w:rsidP="00AF0DEA">
      <w:pPr>
        <w:pStyle w:val="Texto"/>
      </w:pPr>
      <w:r>
        <w:t>-</w:t>
      </w:r>
      <w:r>
        <w:tab/>
        <w:t>se destinarán a programas relativos a la calidad de los alimentos y no podrán beneficiarse de la ayuda los programas cuyo único objetivo consista en garantizar un control más estricto del cumplimiento de normas obligatorias;</w:t>
      </w:r>
    </w:p>
    <w:p w14:paraId="3B56E2BE" w14:textId="1483405A" w:rsidR="00630449" w:rsidRDefault="00B42AED" w:rsidP="00AF0DEA">
      <w:pPr>
        <w:pStyle w:val="Texto"/>
        <w:rPr>
          <w:b/>
        </w:rPr>
      </w:pPr>
      <w:r>
        <w:t>-</w:t>
      </w:r>
      <w:r>
        <w:tab/>
        <w:t>consistirán en un incentivo anual cuyo importe se determina en función del nivel de los costes fijos ocasionados por la participación en dichos programas, durante un período máximo de cinco años.</w:t>
      </w:r>
    </w:p>
    <w:p w14:paraId="75208F72" w14:textId="0A4873B2" w:rsidR="00630449" w:rsidRDefault="00B42AED" w:rsidP="00AF0DEA">
      <w:pPr>
        <w:pStyle w:val="Texto"/>
      </w:pPr>
      <w:r w:rsidRPr="00186236">
        <w:rPr>
          <w:b/>
        </w:rPr>
        <w:t>Inversión en activos físicos</w:t>
      </w:r>
    </w:p>
    <w:p w14:paraId="1CAF8E98" w14:textId="66F570CE" w:rsidR="00630449" w:rsidRDefault="00B42AED" w:rsidP="00AF0DEA">
      <w:pPr>
        <w:pStyle w:val="Texto"/>
      </w:pPr>
      <w:r>
        <w:t>Se trata de ayudas que abarcarán inversiones materiales o inmateriales</w:t>
      </w:r>
      <w:r w:rsidR="0051369B">
        <w:t>, recogidas en el artículo 17 del Reglamento 1305/2013</w:t>
      </w:r>
      <w:r>
        <w:t xml:space="preserve">: </w:t>
      </w:r>
    </w:p>
    <w:p w14:paraId="5190AEC8" w14:textId="2F468C49" w:rsidR="00630449" w:rsidRDefault="00186236" w:rsidP="00CB3D3E">
      <w:pPr>
        <w:pStyle w:val="Texto"/>
      </w:pPr>
      <w:r>
        <w:t xml:space="preserve">- </w:t>
      </w:r>
      <w:r w:rsidR="00B42AED">
        <w:t>que mejoren el rendimiento global y la sostenibilidad de la explotación agrícola;</w:t>
      </w:r>
    </w:p>
    <w:p w14:paraId="00A1108E" w14:textId="408085FD" w:rsidR="00630449" w:rsidRDefault="00B42AED" w:rsidP="00CB3D3E">
      <w:pPr>
        <w:pStyle w:val="Texto"/>
      </w:pPr>
      <w:r>
        <w:t>-</w:t>
      </w:r>
      <w:r w:rsidR="00186236">
        <w:t xml:space="preserve"> </w:t>
      </w:r>
      <w:r>
        <w:t>en transformación, comercialización o desarrollo de los productos agrícolas;</w:t>
      </w:r>
    </w:p>
    <w:p w14:paraId="5A47E6F7" w14:textId="1DA120F7" w:rsidR="00630449" w:rsidRDefault="00B42AED" w:rsidP="00CB3D3E">
      <w:pPr>
        <w:pStyle w:val="Texto"/>
      </w:pPr>
      <w:r>
        <w:t>-</w:t>
      </w:r>
      <w:r w:rsidR="00186236">
        <w:t xml:space="preserve"> </w:t>
      </w:r>
      <w:r>
        <w:t>en infraestructuras destinadas al desarrollo, modernización o adaptación de la agricultura y el sector forestal, la silvicultura, la consolidación y mejora de tierras y el suministro y ahorro de energía y agua, o</w:t>
      </w:r>
    </w:p>
    <w:p w14:paraId="76971774" w14:textId="497A6657" w:rsidR="00630449" w:rsidRDefault="00B42AED" w:rsidP="00CB3D3E">
      <w:pPr>
        <w:pStyle w:val="Texto"/>
      </w:pPr>
      <w:r>
        <w:t>-</w:t>
      </w:r>
      <w:r w:rsidR="00186236">
        <w:t xml:space="preserve"> </w:t>
      </w:r>
      <w:r>
        <w:t>que sean inversiones no productivas vinculadas a la realización de objetivos agroambientales y en materia de clima como el estado de conservación de la biodiversidad de especies y hábitats, y el refuerzo del carácter de utilidad pública de una zona de la red Natura 2000 u otros sistemas de alto valor natural.</w:t>
      </w:r>
    </w:p>
    <w:p w14:paraId="4A56FE9D" w14:textId="77B503CD" w:rsidR="00630449" w:rsidRDefault="00B42AED" w:rsidP="00CB3D3E">
      <w:pPr>
        <w:pStyle w:val="Texto"/>
        <w:rPr>
          <w:b/>
        </w:rPr>
      </w:pPr>
      <w:r>
        <w:t>También contempla ayudas a jóvenes agricultores que se establezcan, por primera vez, como titulares de una explotación agrícola respecto de las inversiones realizadas para cumplir las normas de la Unión aplicables a la producción agrícola en materia de seguridad laboral.</w:t>
      </w:r>
    </w:p>
    <w:p w14:paraId="7775D12C" w14:textId="765FB466" w:rsidR="00630449" w:rsidRDefault="00B42AED" w:rsidP="00CB3D3E">
      <w:pPr>
        <w:pStyle w:val="Texto"/>
      </w:pPr>
      <w:r w:rsidRPr="00186236">
        <w:rPr>
          <w:b/>
        </w:rPr>
        <w:t>Reconstitución del potencial de producción agrícola dañado por desastres naturales y catástrofes e implantación de medidas preventivas adecuadas</w:t>
      </w:r>
    </w:p>
    <w:p w14:paraId="101D2DC7" w14:textId="1ECC8C93" w:rsidR="00630449" w:rsidRDefault="0051369B" w:rsidP="0051369B">
      <w:pPr>
        <w:pStyle w:val="Texto"/>
      </w:pPr>
      <w:r>
        <w:t>La ayuda en virtud de esta medida se concederá a los agricultores  que cumplan con lo establecido en el artículo 18 del Reglamento 1305/2013, y abarcará</w:t>
      </w:r>
      <w:r w:rsidR="00B42AED">
        <w:t>:</w:t>
      </w:r>
    </w:p>
    <w:p w14:paraId="0BE98F59" w14:textId="0A58A474" w:rsidR="00630449" w:rsidRDefault="00B42AED" w:rsidP="00DB6261">
      <w:pPr>
        <w:pStyle w:val="Texto"/>
      </w:pPr>
      <w:r>
        <w:t>-</w:t>
      </w:r>
      <w:r>
        <w:tab/>
        <w:t>las inversiones en medidas preventivas destinadas a reducir las consecuencias de desastres naturales, adversidades climáticas y catástrofes probables;</w:t>
      </w:r>
    </w:p>
    <w:p w14:paraId="4B13A10F" w14:textId="05A9B1F0" w:rsidR="00630449" w:rsidRDefault="00B42AED" w:rsidP="00DB6261">
      <w:pPr>
        <w:pStyle w:val="Texto"/>
        <w:rPr>
          <w:b/>
        </w:rPr>
      </w:pPr>
      <w:r>
        <w:t>-</w:t>
      </w:r>
      <w:r>
        <w:tab/>
        <w:t>las inversiones para la recuperación del potencial de producción y de terrenos agrícolas dañados por desastres naturales, adversidades climáticas y catástrofes.</w:t>
      </w:r>
    </w:p>
    <w:p w14:paraId="3F59467B" w14:textId="5A1BF5B7" w:rsidR="00630449" w:rsidRDefault="00B42AED" w:rsidP="00DB6261">
      <w:pPr>
        <w:pStyle w:val="Texto"/>
      </w:pPr>
      <w:r w:rsidRPr="00186236">
        <w:rPr>
          <w:b/>
        </w:rPr>
        <w:t>Desarrollo de explotaciones agrícolas y empresas</w:t>
      </w:r>
      <w:r w:rsidRPr="00186236">
        <w:rPr>
          <w:b/>
        </w:rPr>
        <w:tab/>
      </w:r>
    </w:p>
    <w:p w14:paraId="7BF3AD54" w14:textId="28399408" w:rsidR="00630449" w:rsidRDefault="00B42AED" w:rsidP="00DB6261">
      <w:pPr>
        <w:pStyle w:val="Texto"/>
      </w:pPr>
      <w:r>
        <w:t>La ayuda en virtud de esta medida</w:t>
      </w:r>
      <w:r w:rsidR="0051369B">
        <w:t xml:space="preserve">, recogida en el artículo 19 del Reglamento 1305/2103, </w:t>
      </w:r>
      <w:r>
        <w:t>abarcará:</w:t>
      </w:r>
    </w:p>
    <w:p w14:paraId="0B004063" w14:textId="2251C232" w:rsidR="00630449" w:rsidRDefault="00186236" w:rsidP="00DB6261">
      <w:pPr>
        <w:pStyle w:val="Texto"/>
      </w:pPr>
      <w:r>
        <w:t xml:space="preserve">- </w:t>
      </w:r>
      <w:r w:rsidR="00B42AED">
        <w:t>una ayuda destinada a la creación de empresas para:</w:t>
      </w:r>
    </w:p>
    <w:p w14:paraId="1FA1464C" w14:textId="3593BCB9" w:rsidR="00630449" w:rsidRDefault="00186236" w:rsidP="00194844">
      <w:pPr>
        <w:pStyle w:val="Texto"/>
        <w:ind w:firstLine="255"/>
      </w:pPr>
      <w:r>
        <w:t xml:space="preserve">a. </w:t>
      </w:r>
      <w:r w:rsidR="00B42AED">
        <w:t>los jóvenes agricultores;</w:t>
      </w:r>
    </w:p>
    <w:p w14:paraId="2B9E9415" w14:textId="7FBBE6C3" w:rsidR="00630449" w:rsidRDefault="00186236" w:rsidP="00194844">
      <w:pPr>
        <w:pStyle w:val="Texto"/>
        <w:ind w:firstLine="255"/>
      </w:pPr>
      <w:r>
        <w:t xml:space="preserve">b. </w:t>
      </w:r>
      <w:r w:rsidR="00B42AED">
        <w:t>las actividades no agrícolas en zonas rurales;</w:t>
      </w:r>
    </w:p>
    <w:p w14:paraId="0AAEF0E3" w14:textId="6690B3B5" w:rsidR="00630449" w:rsidRDefault="00186236" w:rsidP="00194844">
      <w:pPr>
        <w:pStyle w:val="Texto"/>
        <w:ind w:firstLine="255"/>
      </w:pPr>
      <w:r>
        <w:t xml:space="preserve">c. </w:t>
      </w:r>
      <w:r w:rsidR="00B42AED">
        <w:t>el desarrollo de pequeñas explotaciones;</w:t>
      </w:r>
    </w:p>
    <w:p w14:paraId="01305742" w14:textId="1FF04C65" w:rsidR="00630449" w:rsidRDefault="00630449" w:rsidP="007A6AC0">
      <w:pPr>
        <w:pStyle w:val="Texto"/>
      </w:pPr>
      <w:r>
        <w:t xml:space="preserve">- </w:t>
      </w:r>
      <w:r w:rsidR="00B42AED">
        <w:t>inversiones en la creación y el desarrollo de actividades no agrícolas;</w:t>
      </w:r>
    </w:p>
    <w:p w14:paraId="54A4810C" w14:textId="60AF7EAE" w:rsidR="00630449" w:rsidRDefault="00B42AED" w:rsidP="007A6AC0">
      <w:pPr>
        <w:pStyle w:val="Texto"/>
        <w:rPr>
          <w:b/>
        </w:rPr>
      </w:pPr>
      <w:r>
        <w:t>-</w:t>
      </w:r>
      <w:r w:rsidR="00186236">
        <w:t xml:space="preserve"> </w:t>
      </w:r>
      <w:r>
        <w:t>pagos anuales o un pago único para los agricultores que puedan optar al régimen aplicable a los pequeños agricultores y cedan de forma permanente su explotación a otro agricultor.</w:t>
      </w:r>
    </w:p>
    <w:p w14:paraId="4348CF03" w14:textId="479BB7B2" w:rsidR="00630449" w:rsidRDefault="00B42AED" w:rsidP="007A6AC0">
      <w:pPr>
        <w:pStyle w:val="Texto"/>
      </w:pPr>
      <w:r w:rsidRPr="00186236">
        <w:rPr>
          <w:b/>
        </w:rPr>
        <w:t>Inversiones en el desarrollo de zonas forestales y mejora de la viabilidad de los bosques</w:t>
      </w:r>
    </w:p>
    <w:p w14:paraId="6B5F40C1" w14:textId="6828AC24" w:rsidR="00630449" w:rsidRDefault="00B42AED" w:rsidP="00D40EE8">
      <w:pPr>
        <w:pStyle w:val="Texto"/>
      </w:pPr>
      <w:r>
        <w:t>La ayuda en virtud de esta medida</w:t>
      </w:r>
      <w:r w:rsidR="0051369B">
        <w:t>, recogida en el artículo 21 del Reglamento 1305/2013,</w:t>
      </w:r>
      <w:r>
        <w:t xml:space="preserve"> abarcará:</w:t>
      </w:r>
    </w:p>
    <w:p w14:paraId="11EC369B" w14:textId="0F05604E" w:rsidR="00630449" w:rsidRDefault="00186236" w:rsidP="00D40EE8">
      <w:pPr>
        <w:pStyle w:val="Texto"/>
      </w:pPr>
      <w:r>
        <w:t xml:space="preserve">- </w:t>
      </w:r>
      <w:r w:rsidR="00644A3D">
        <w:t xml:space="preserve">la </w:t>
      </w:r>
      <w:r w:rsidR="00B42AED">
        <w:t>reforestación y la creación de superficies forestales;</w:t>
      </w:r>
    </w:p>
    <w:p w14:paraId="10A5A28F" w14:textId="5C4C4F6D" w:rsidR="00630449" w:rsidRDefault="00B42AED" w:rsidP="00AF0DEA">
      <w:pPr>
        <w:pStyle w:val="Texto"/>
      </w:pPr>
      <w:r>
        <w:t>-</w:t>
      </w:r>
      <w:r w:rsidR="00186236">
        <w:t xml:space="preserve"> </w:t>
      </w:r>
      <w:r>
        <w:t>la implantación de sistemas agroforestales;</w:t>
      </w:r>
    </w:p>
    <w:p w14:paraId="42EC554B" w14:textId="768FE030" w:rsidR="00630449" w:rsidRDefault="00B42AED" w:rsidP="00AF0DEA">
      <w:pPr>
        <w:pStyle w:val="Texto"/>
      </w:pPr>
      <w:r>
        <w:t>-</w:t>
      </w:r>
      <w:r w:rsidR="00186236">
        <w:t xml:space="preserve"> </w:t>
      </w:r>
      <w:r>
        <w:t>la prevención y reparación de los daños causados a los bosques por los incendios forestales, los desastres naturales y las catástrofes y las amenazas relacionadas con el clima;</w:t>
      </w:r>
    </w:p>
    <w:p w14:paraId="7537306E" w14:textId="0898783E" w:rsidR="00630449" w:rsidRDefault="00186236" w:rsidP="00AF0DEA">
      <w:pPr>
        <w:pStyle w:val="Texto"/>
      </w:pPr>
      <w:r>
        <w:t xml:space="preserve">- </w:t>
      </w:r>
      <w:r w:rsidR="00B42AED">
        <w:t>las inversiones que aumenten la capacidad de adaptación, el valor medioambiental y el potencial de mitigación de los ecosistemas forestales;</w:t>
      </w:r>
    </w:p>
    <w:p w14:paraId="6D434A00" w14:textId="5C499E17" w:rsidR="00630449" w:rsidRDefault="00B42AED" w:rsidP="00194844">
      <w:pPr>
        <w:pStyle w:val="Texto"/>
        <w:rPr>
          <w:b/>
        </w:rPr>
      </w:pPr>
      <w:r>
        <w:t>-</w:t>
      </w:r>
      <w:r w:rsidR="00186236">
        <w:t xml:space="preserve"> </w:t>
      </w:r>
      <w:r>
        <w:t>las inversiones en tecnologías forestales y de transformación. Movilización y comercialización de productos forestales.</w:t>
      </w:r>
    </w:p>
    <w:p w14:paraId="089869FC" w14:textId="0F42C1B5" w:rsidR="00630449" w:rsidRDefault="00B42AED" w:rsidP="007A6AC0">
      <w:pPr>
        <w:pStyle w:val="Texto"/>
      </w:pPr>
      <w:r w:rsidRPr="00186236">
        <w:rPr>
          <w:b/>
        </w:rPr>
        <w:t>Agroambiente y clima</w:t>
      </w:r>
    </w:p>
    <w:p w14:paraId="184A6C30" w14:textId="39C10EC3" w:rsidR="00630449" w:rsidRDefault="00B42AED" w:rsidP="007A6AC0">
      <w:pPr>
        <w:pStyle w:val="Texto"/>
      </w:pPr>
      <w:r>
        <w:t>Esta medida estará dirigida tanto al mantenimiento como a la promoción de los cambios necesarios en las prácticas agrícolas que contribuyan positivamente al medio ambiente y al clima.</w:t>
      </w:r>
      <w:r w:rsidR="0051369B">
        <w:t xml:space="preserve"> Viene contemplada en el artículo 28 del Reglamento 1305/2013.</w:t>
      </w:r>
    </w:p>
    <w:p w14:paraId="7F524CD2" w14:textId="26FEFF80" w:rsidR="00630449" w:rsidRDefault="00B42AED" w:rsidP="007A6AC0">
      <w:pPr>
        <w:pStyle w:val="Texto"/>
        <w:rPr>
          <w:b/>
        </w:rPr>
      </w:pPr>
      <w:r>
        <w:t>Se trata de ayudas que se conceden anualmente a aquellos agricultores que suscriban de forma voluntaria compromisos agroambientales. Estos compromisos se suscribirán, como norma general, por un periodo de entre cinco y siete años e imponen mayores exigencias que los requisitos obligatorios (salud pública, zoosanidad y fitosanidad, medioambiente y bienestar de los animales) y que los requisitos mínimos en relación con la utilización de abonos y productos fitosanitarios.</w:t>
      </w:r>
    </w:p>
    <w:p w14:paraId="00DF8263" w14:textId="1F9CA08D" w:rsidR="00630449" w:rsidRDefault="00B42AED" w:rsidP="00D40EE8">
      <w:pPr>
        <w:pStyle w:val="Texto"/>
      </w:pPr>
      <w:r w:rsidRPr="00186236">
        <w:rPr>
          <w:b/>
        </w:rPr>
        <w:t>Servicios silvoambientales y climáticos y conservación de los bosques</w:t>
      </w:r>
    </w:p>
    <w:p w14:paraId="3C082AEC" w14:textId="30E4C6BD" w:rsidR="00630449" w:rsidRDefault="00B42AED" w:rsidP="00AF0DEA">
      <w:pPr>
        <w:pStyle w:val="Texto"/>
        <w:rPr>
          <w:b/>
        </w:rPr>
      </w:pPr>
      <w:r>
        <w:t>En virtud de esta medida,</w:t>
      </w:r>
      <w:r w:rsidR="00DF0CDA">
        <w:t xml:space="preserve"> recogida en el artículo 34 del Reglamento 1305/2013,</w:t>
      </w:r>
      <w:r>
        <w:t xml:space="preserve"> se concederá ayuda por hectárea de superficie forestal a titulares forestales públicos y privados y a otros organismos públicos y de Derecho privado y a sus asociaciones, cuando se  comprometan voluntariamente a llevar a cabo operaciones consistentes en dar cumplimiento a uno o varios compromisos silvoambientales y climáticos. En el caso de bosques pertenecientes al Estado, solo podrá concederse ayuda cuando el organismo que gestione dichos bosques sea un organismo privado o un municipio.</w:t>
      </w:r>
    </w:p>
    <w:p w14:paraId="213D94FF" w14:textId="53A3BEED" w:rsidR="00630449" w:rsidRDefault="00B42AED" w:rsidP="00AF0DEA">
      <w:pPr>
        <w:pStyle w:val="Texto"/>
      </w:pPr>
      <w:r w:rsidRPr="00186236">
        <w:rPr>
          <w:b/>
        </w:rPr>
        <w:t>Agricultura ecológica</w:t>
      </w:r>
    </w:p>
    <w:p w14:paraId="06B5A28A" w14:textId="27D5FAD3" w:rsidR="00630449" w:rsidRDefault="00B42AED" w:rsidP="00AF0DEA">
      <w:pPr>
        <w:pStyle w:val="Texto"/>
        <w:rPr>
          <w:b/>
        </w:rPr>
      </w:pPr>
      <w:r>
        <w:t>Se trata de ayudas</w:t>
      </w:r>
      <w:r w:rsidR="00DF0CDA">
        <w:t>, contempladas en el artículo 29 del Reglamento 1305/2013,</w:t>
      </w:r>
      <w:r>
        <w:t xml:space="preserve"> que se conceden anualmente a aquellos agricultores que suscriban de forma voluntaria compromisos agroambientales en explotaciones que practican agricultura ecológica de acuerdo a las reglas especificadas en el Reglamento (CE) nº 834/2007.</w:t>
      </w:r>
    </w:p>
    <w:p w14:paraId="256DA685" w14:textId="7C130C96" w:rsidR="00630449" w:rsidRDefault="00B42AED" w:rsidP="00CB3D3E">
      <w:pPr>
        <w:pStyle w:val="Texto"/>
      </w:pPr>
      <w:r w:rsidRPr="00186236">
        <w:rPr>
          <w:b/>
        </w:rPr>
        <w:t>Ayudas al amparo de Natura 2000 y de la Directiva marco del agua</w:t>
      </w:r>
    </w:p>
    <w:p w14:paraId="0034C90B" w14:textId="5E664BBF" w:rsidR="00630449" w:rsidRDefault="00DF0CDA" w:rsidP="00CB3D3E">
      <w:pPr>
        <w:pStyle w:val="Texto"/>
        <w:rPr>
          <w:b/>
        </w:rPr>
      </w:pPr>
      <w:r>
        <w:t xml:space="preserve">Estas medidas están recogidas en el artículo 30 del Reglamento 1305/2013. </w:t>
      </w:r>
      <w:r w:rsidR="00B42AED">
        <w:t>Se concederán anualmente ayudas por hectárea de superficie agrícola o hectárea de superficie forestal, con el fin de compensar a sus beneficiarios por los costes adicionales y las pérdidas de ingresos que hayan experimentado como consecuencia de las dificultades derivadas de la aplicación de las Directivas 92/43/CEE y 2009/147/CE y de la Directiva marco del agua en las zonas en cuestión.</w:t>
      </w:r>
    </w:p>
    <w:p w14:paraId="27962E53" w14:textId="29DD5DA7" w:rsidR="00630449" w:rsidRDefault="00B42AED" w:rsidP="00CB3D3E">
      <w:pPr>
        <w:pStyle w:val="Texto"/>
      </w:pPr>
      <w:r w:rsidRPr="00186236">
        <w:rPr>
          <w:b/>
        </w:rPr>
        <w:t>Ayudas a zonas con limitaciones naturales u otras limitaciones específicas</w:t>
      </w:r>
    </w:p>
    <w:p w14:paraId="7882D8B5" w14:textId="60C655D3" w:rsidR="00630449" w:rsidRDefault="00DF0CDA" w:rsidP="00CB3D3E">
      <w:pPr>
        <w:pStyle w:val="Texto"/>
        <w:rPr>
          <w:b/>
        </w:rPr>
      </w:pPr>
      <w:r>
        <w:t xml:space="preserve">Estas ayudas están recogidas en el artículo 31 del Reglamento 1305/2013. </w:t>
      </w:r>
      <w:r w:rsidR="00B42AED">
        <w:t>Los pagos a los agricultores de las zonas de montaña y otras zonas con limitaciones naturales u otras limitaciones específicas se concederán anualmente por hectárea de superficie agrícola para compensar a los agricultores por la totalidad o una parte de los costes adicionales y las pérdidas de ingresos como consecuencia de las limitaciones que supone la producción agrícola en la zona en cuestión.</w:t>
      </w:r>
    </w:p>
    <w:p w14:paraId="4BE05734" w14:textId="42AE9609" w:rsidR="00630449" w:rsidRDefault="00B42AED" w:rsidP="00CB3D3E">
      <w:pPr>
        <w:pStyle w:val="Texto"/>
      </w:pPr>
      <w:r w:rsidRPr="00186236">
        <w:rPr>
          <w:b/>
        </w:rPr>
        <w:t>Bienestar de los animales</w:t>
      </w:r>
    </w:p>
    <w:p w14:paraId="1F934CC5" w14:textId="2A5F4CAF" w:rsidR="00630449" w:rsidRDefault="00B42AED" w:rsidP="00CB3D3E">
      <w:pPr>
        <w:pStyle w:val="Texto"/>
      </w:pPr>
      <w:r>
        <w:t>En virtud de esta medida</w:t>
      </w:r>
      <w:r w:rsidR="00002F87">
        <w:t>, contemplada en el artículo 33 del Reglamento 1305/2013,</w:t>
      </w:r>
      <w:r>
        <w:t xml:space="preserve"> se conceden pagos, a los agricultores que se comprometan a llevar a cabo operaciones para dar cumplimiento a uno o varios compromisos en favor del bienestar de los animales y que sean agricultores activos.</w:t>
      </w:r>
    </w:p>
    <w:p w14:paraId="7E77F7D1" w14:textId="3601C0CF" w:rsidR="00630449" w:rsidRDefault="00B42AED" w:rsidP="00CB3D3E">
      <w:pPr>
        <w:pStyle w:val="Texto"/>
      </w:pPr>
      <w:r>
        <w:t>Los pagos se concederán anualmente y compensarán a los beneficiarios por la totalidad o una parte de los costes adicionales y las pérdidas de ingresos como consecuencia de los compromisos suscritos.</w:t>
      </w:r>
    </w:p>
    <w:p w14:paraId="332E9065" w14:textId="7C4E924C" w:rsidR="00630449" w:rsidRDefault="00B42AED" w:rsidP="00DB6261">
      <w:pPr>
        <w:pStyle w:val="Texto"/>
        <w:rPr>
          <w:b/>
        </w:rPr>
      </w:pPr>
      <w:r>
        <w:t>Dichos compromisos se contraerán por un periodo de uno a siete años, que será renovable.</w:t>
      </w:r>
    </w:p>
    <w:p w14:paraId="18B01051" w14:textId="6D4F6A4A" w:rsidR="00630449" w:rsidRDefault="00B42AED" w:rsidP="00DB6261">
      <w:pPr>
        <w:pStyle w:val="Texto"/>
      </w:pPr>
      <w:r w:rsidRPr="00186236">
        <w:rPr>
          <w:b/>
        </w:rPr>
        <w:t>Gestión del riesgo</w:t>
      </w:r>
    </w:p>
    <w:p w14:paraId="74727624" w14:textId="27F9F563" w:rsidR="00630449" w:rsidRDefault="00B42AED" w:rsidP="00DB6261">
      <w:pPr>
        <w:pStyle w:val="Texto"/>
      </w:pPr>
      <w:r>
        <w:t>La ayuda en virtud de esta medida</w:t>
      </w:r>
      <w:r w:rsidR="00002F87">
        <w:t>, descrita en el artículo 36 del Reglamento 1305/2013,</w:t>
      </w:r>
      <w:r>
        <w:t xml:space="preserve"> abarcará:</w:t>
      </w:r>
    </w:p>
    <w:p w14:paraId="260B841B" w14:textId="0C86E467" w:rsidR="00630449" w:rsidRDefault="00186236" w:rsidP="00DB6261">
      <w:pPr>
        <w:pStyle w:val="Texto"/>
      </w:pPr>
      <w:r>
        <w:t xml:space="preserve">- </w:t>
      </w:r>
      <w:r w:rsidR="00B42AED">
        <w:t>las contribuciones financieras a las primas del seguro de cosechas, animales y plantas por las pérdidas económicas causadas por adversidades climáticas, enfermedades animales o vegetales, infestaciones o un incidente medioambiental.</w:t>
      </w:r>
    </w:p>
    <w:p w14:paraId="4DC2A71B" w14:textId="2DF50701" w:rsidR="00630449" w:rsidRDefault="00B42AED" w:rsidP="00DB6261">
      <w:pPr>
        <w:pStyle w:val="Texto"/>
      </w:pPr>
      <w:r>
        <w:t>-</w:t>
      </w:r>
      <w:r w:rsidR="00186236">
        <w:t xml:space="preserve"> </w:t>
      </w:r>
      <w:r>
        <w:t>las contribuciones financieras a fondos mutuales para el pago de compensaciones financieras a los agricultores por las pérdidas económicas causadas por adversidades climáticas, el brote de una enfermedad animal o vegetal o de una infestación por  plagas, o un incidente medioambiental;</w:t>
      </w:r>
    </w:p>
    <w:p w14:paraId="53E76960" w14:textId="2C1A850F" w:rsidR="00630449" w:rsidRDefault="00B42AED" w:rsidP="00194844">
      <w:pPr>
        <w:pStyle w:val="Texto"/>
      </w:pPr>
      <w:r>
        <w:t>-</w:t>
      </w:r>
      <w:r w:rsidR="00186236">
        <w:t xml:space="preserve"> </w:t>
      </w:r>
      <w:r>
        <w:t>un instrumento de estabilización de los ingresos consistente en contribuciones financieras a fondos mutuales que ofrezcan compensación a los agricultores por una acusada disminución de sus ingresos</w:t>
      </w:r>
      <w:r w:rsidR="00630449">
        <w:t>.</w:t>
      </w:r>
    </w:p>
    <w:p w14:paraId="37231F67" w14:textId="77777777" w:rsidR="007A6AC0" w:rsidRDefault="007A6AC0" w:rsidP="00194844">
      <w:pPr>
        <w:pStyle w:val="Texto"/>
      </w:pPr>
    </w:p>
    <w:p w14:paraId="013CEFB0" w14:textId="77777777" w:rsidR="00186236" w:rsidRDefault="00186236" w:rsidP="00186236">
      <w:pPr>
        <w:pStyle w:val="linea"/>
        <w:spacing w:before="180"/>
        <w:rPr>
          <w:color w:val="000000"/>
        </w:rPr>
      </w:pPr>
    </w:p>
    <w:p w14:paraId="19C3E824" w14:textId="106F662C" w:rsidR="00186236" w:rsidRDefault="007F523D" w:rsidP="00194844">
      <w:pPr>
        <w:pStyle w:val="g5"/>
        <w:numPr>
          <w:ilvl w:val="1"/>
          <w:numId w:val="43"/>
        </w:numPr>
        <w:outlineLvl w:val="1"/>
      </w:pPr>
      <w:bookmarkStart w:id="112" w:name="_Toc27145853"/>
      <w:bookmarkStart w:id="113" w:name="_Toc27378097"/>
      <w:bookmarkStart w:id="114" w:name="_Toc43418916"/>
      <w:r>
        <w:t>E</w:t>
      </w:r>
      <w:r w:rsidR="00186236">
        <w:t>stabulación</w:t>
      </w:r>
      <w:bookmarkEnd w:id="112"/>
      <w:bookmarkEnd w:id="113"/>
      <w:bookmarkEnd w:id="114"/>
    </w:p>
    <w:p w14:paraId="520DF07D" w14:textId="327C94B7" w:rsidR="00630449" w:rsidRPr="00ED750F" w:rsidRDefault="007E00B9" w:rsidP="00194844">
      <w:pPr>
        <w:pStyle w:val="Texto"/>
        <w:spacing w:before="180"/>
      </w:pPr>
      <w:r>
        <w:t xml:space="preserve">Se refiere a las plazas de estabulación para bovinos, porcinos y aves de corral, así como el número medio de estos animales presentes en la explotación durante el año de referencia. </w:t>
      </w:r>
      <w:r w:rsidRPr="00ED750F">
        <w:t>El término plazas hace referencia a la capacidad de</w:t>
      </w:r>
      <w:r w:rsidR="00E83CBF" w:rsidRPr="00ED750F">
        <w:t xml:space="preserve"> los</w:t>
      </w:r>
      <w:r w:rsidRPr="00ED750F">
        <w:t xml:space="preserve"> establos.</w:t>
      </w:r>
    </w:p>
    <w:p w14:paraId="6C843D48" w14:textId="711E0003" w:rsidR="00630449" w:rsidRDefault="007E00B9" w:rsidP="007A6AC0">
      <w:pPr>
        <w:pStyle w:val="Texto"/>
      </w:pPr>
      <w:r>
        <w:t>También se consigna el número de plazas temporalmente vacías en los establos, si éstas están normalmente ocupadas.</w:t>
      </w:r>
      <w:r w:rsidR="008D2218">
        <w:t xml:space="preserve"> No se consideran plazas en desuso permanente.</w:t>
      </w:r>
    </w:p>
    <w:p w14:paraId="5155F0A7" w14:textId="66A5DB7B" w:rsidR="00630449" w:rsidRDefault="00B42AED" w:rsidP="007A6AC0">
      <w:pPr>
        <w:pStyle w:val="Texto"/>
      </w:pPr>
      <w:r>
        <w:t>Se incluye el número de plazas para animales que están siempre al aire libre</w:t>
      </w:r>
      <w:r w:rsidR="004C19D6">
        <w:t xml:space="preserve"> o en sistemas camperos en el caso de las cerdas madres</w:t>
      </w:r>
      <w:r>
        <w:t>.</w:t>
      </w:r>
    </w:p>
    <w:p w14:paraId="76F42F93" w14:textId="2CD6E2FD" w:rsidR="00630449" w:rsidRDefault="00B42AED" w:rsidP="00D40EE8">
      <w:pPr>
        <w:pStyle w:val="Texto"/>
      </w:pPr>
      <w:r>
        <w:t>Para el ganado bovino</w:t>
      </w:r>
      <w:r w:rsidR="004C19D6">
        <w:t>,</w:t>
      </w:r>
      <w:r>
        <w:t xml:space="preserve"> </w:t>
      </w:r>
      <w:r w:rsidR="004C19D6">
        <w:t xml:space="preserve">que paste parcialmente al aire libre, </w:t>
      </w:r>
      <w:r>
        <w:t>y las cerdas madres</w:t>
      </w:r>
      <w:r w:rsidR="004C19D6">
        <w:t>,</w:t>
      </w:r>
      <w:r>
        <w:t xml:space="preserve"> que pasten al aire libre </w:t>
      </w:r>
      <w:r w:rsidR="004C19D6">
        <w:t xml:space="preserve">ya sea </w:t>
      </w:r>
      <w:r>
        <w:t>de forma permanente</w:t>
      </w:r>
      <w:r w:rsidR="004C19D6">
        <w:t xml:space="preserve"> o parcial como en los sistemas camperos</w:t>
      </w:r>
      <w:r>
        <w:t xml:space="preserve">, se indica el número de meses que los animales pastan al aire libre durante </w:t>
      </w:r>
      <w:r w:rsidR="00DC23C9">
        <w:t>la campaña agrícola</w:t>
      </w:r>
      <w:r>
        <w:t>.</w:t>
      </w:r>
    </w:p>
    <w:p w14:paraId="66E36306" w14:textId="7D030560" w:rsidR="00630449" w:rsidRDefault="00B42AED" w:rsidP="00D40EE8">
      <w:pPr>
        <w:pStyle w:val="Texto"/>
      </w:pPr>
      <w:r>
        <w:t xml:space="preserve">Si los animales pastan durante unas horas al día, para este cálculo, se considera un día pastando aquel en el que el animal está </w:t>
      </w:r>
      <w:r w:rsidR="00FD0CB0">
        <w:t>al menos</w:t>
      </w:r>
      <w:r>
        <w:t xml:space="preserve"> 6 horas pastando. </w:t>
      </w:r>
      <w:r w:rsidR="00B068E7" w:rsidRPr="00B068E7">
        <w:t>Para los animales que pastoreen entre 2 y 6 horas al día, puede considerarse medio día de pastoreo para el cálculo total de meses.</w:t>
      </w:r>
    </w:p>
    <w:p w14:paraId="0031A0B9" w14:textId="738294B4" w:rsidR="00630449" w:rsidRDefault="00B42AED" w:rsidP="00D40EE8">
      <w:pPr>
        <w:pStyle w:val="Texto"/>
      </w:pPr>
      <w:r>
        <w:t>Para ganado estabulado bovino y porcino (excepto cerdas madres), se recoge si se dispone de espacios de ejercicio al aire libre. Si existen dichas áreas, pero no son usadas, no se incluyen.</w:t>
      </w:r>
    </w:p>
    <w:p w14:paraId="242E3927" w14:textId="738FAE14" w:rsidR="00630449" w:rsidRDefault="00B42AED" w:rsidP="00D40EE8">
      <w:pPr>
        <w:pStyle w:val="Texto"/>
        <w:rPr>
          <w:b/>
        </w:rPr>
      </w:pPr>
      <w:r>
        <w:t>Se registra el número de plazas de los diferentes tipos de establo para los bovinos, los porcinos y las gallinas ponedoras, atendiendo, además, al manejo del estiércol en cada tipo estabulación.</w:t>
      </w:r>
    </w:p>
    <w:p w14:paraId="44A66451" w14:textId="6A163CA9" w:rsidR="00630449" w:rsidRDefault="00186236" w:rsidP="00D40EE8">
      <w:pPr>
        <w:pStyle w:val="Texto"/>
      </w:pPr>
      <w:r w:rsidRPr="00186236">
        <w:rPr>
          <w:b/>
        </w:rPr>
        <w:t>E</w:t>
      </w:r>
      <w:r w:rsidR="00B42AED" w:rsidRPr="00186236">
        <w:rPr>
          <w:b/>
        </w:rPr>
        <w:t>stabulación de bovinos</w:t>
      </w:r>
    </w:p>
    <w:p w14:paraId="00899E01" w14:textId="722201EC" w:rsidR="00630449" w:rsidRDefault="00B42AED" w:rsidP="008D54A0">
      <w:pPr>
        <w:pStyle w:val="Texto"/>
      </w:pPr>
      <w:r>
        <w:t>Los animales en los establos pueden estar en estabulación fija o en estabulación libre.</w:t>
      </w:r>
    </w:p>
    <w:p w14:paraId="3BCA0EEC" w14:textId="1DB0B578" w:rsidR="00630449" w:rsidRDefault="00B42AED" w:rsidP="008D54A0">
      <w:pPr>
        <w:pStyle w:val="Texto"/>
      </w:pPr>
      <w:r>
        <w:t>La estabulación fija es aquella en que los animales están atados permanentemente en sus plazas y no pueden moverse libremente. En este tipo de establo el suelo puede ser:</w:t>
      </w:r>
    </w:p>
    <w:p w14:paraId="31C3897C" w14:textId="1F2E8474" w:rsidR="00630449" w:rsidRDefault="00B42AED" w:rsidP="008D54A0">
      <w:pPr>
        <w:pStyle w:val="Texto"/>
      </w:pPr>
      <w:r>
        <w:t>-</w:t>
      </w:r>
      <w:r>
        <w:tab/>
        <w:t>De cemento en pendiente con una capa de paja o serrín y con un canal poco profundo por detrás de los animales para recoger parte de las heces y la orina, mientras que otra parte es retirada regularmente como estiércol sólido. En algunos casos, el canal está equipado con una bomba de drenaje para recolectar el líquido escurrido.</w:t>
      </w:r>
    </w:p>
    <w:p w14:paraId="4254E2C5" w14:textId="569C1109" w:rsidR="00630449" w:rsidRDefault="00B42AED" w:rsidP="008D54A0">
      <w:pPr>
        <w:pStyle w:val="Texto"/>
      </w:pPr>
      <w:r>
        <w:t>-</w:t>
      </w:r>
      <w:r>
        <w:tab/>
        <w:t>Igual al anterior, pero con un canal más profundo para recolectar y almacenar la parte líquida.</w:t>
      </w:r>
    </w:p>
    <w:p w14:paraId="22876C08" w14:textId="3C465744" w:rsidR="00630449" w:rsidRDefault="00B42AED" w:rsidP="008D54A0">
      <w:pPr>
        <w:pStyle w:val="Texto"/>
      </w:pPr>
      <w:r>
        <w:t>-</w:t>
      </w:r>
      <w:r>
        <w:tab/>
        <w:t>De cemento sin pendiente y con un canal cubierto con una rejilla por detrás de los animales para recoger las heces y la orina como estiércol semilíquido.</w:t>
      </w:r>
    </w:p>
    <w:p w14:paraId="2C58A462" w14:textId="718EB31A" w:rsidR="00630449" w:rsidRDefault="00B42AED" w:rsidP="008D54A0">
      <w:pPr>
        <w:pStyle w:val="Texto"/>
      </w:pPr>
      <w:r>
        <w:t>La estabulación libre es aquella en que los animales pueden moverse libremente. Dentro de la estabulación libre hay dos tipos</w:t>
      </w:r>
      <w:r w:rsidR="003064D2">
        <w:t>:</w:t>
      </w:r>
    </w:p>
    <w:p w14:paraId="28FBEB68" w14:textId="0A79DFC3" w:rsidR="00630449" w:rsidRDefault="00B42AED" w:rsidP="00AF0DEA">
      <w:pPr>
        <w:pStyle w:val="Texto"/>
      </w:pPr>
      <w:r>
        <w:t>-</w:t>
      </w:r>
      <w:r>
        <w:tab/>
        <w:t>Los animales tienen acceso libre sobre todo el área del edificio o cercado (área pequeña separada por un muro o cerca para el ganado). Normalmente se extiende sobre el suelo una gruesa cama de paja que se retira una o dos veces durante el invierno, como abono. El suelo suele ser de cemento en la zona donde permanecen los animales y son alimentados.</w:t>
      </w:r>
    </w:p>
    <w:p w14:paraId="28B4042C" w14:textId="008A044D" w:rsidR="00630449" w:rsidRDefault="00B42AED" w:rsidP="00AF0DEA">
      <w:pPr>
        <w:pStyle w:val="Texto"/>
      </w:pPr>
      <w:r>
        <w:t>-</w:t>
      </w:r>
      <w:r>
        <w:tab/>
        <w:t>El establo está dividido en filas de cubículos individuales donde pueden permanecer los animales, pero no están atados. El suelo de cada cubículo puede estar recubierto por una capa de paja, arena o serrín o bien por una lámina de plástico o caucho. Las heces y la orina se depositan en los pasillos entre las filas de cubículos. Estos pasillos pueden estar enrejados o bien asfaltados con cemento recubierto de caucho. Los pasillos se limpian al menos una vez al día mediante un tractor o un limpiador automático y los excrementos se retiran en forma de estiércol semilíquido.</w:t>
      </w:r>
    </w:p>
    <w:p w14:paraId="2B4DCCD6" w14:textId="49D3A3E3" w:rsidR="00630449" w:rsidRDefault="00B42AED" w:rsidP="00AF0DEA">
      <w:pPr>
        <w:pStyle w:val="Texto"/>
      </w:pPr>
      <w:r>
        <w:t>Una vez definido todo lo anterior, se consideran los siguientes tipos de estabulación:</w:t>
      </w:r>
    </w:p>
    <w:p w14:paraId="466FAEAD" w14:textId="574311DB" w:rsidR="00630449" w:rsidRDefault="00B42AED" w:rsidP="00AF0DEA">
      <w:pPr>
        <w:pStyle w:val="Texto"/>
      </w:pPr>
      <w:r>
        <w:t>-</w:t>
      </w:r>
      <w:r>
        <w:tab/>
        <w:t>Estabulación fija en establos trabados con sistema de recogida de estiércol semilíquido (lisier). En este caso, la estabulación es fija y el estiércol y la orina se recogen en un foso debajo del suelo en forma de estiércol semilíquido.</w:t>
      </w:r>
    </w:p>
    <w:p w14:paraId="4BA46AAC" w14:textId="4310F46C" w:rsidR="00630449" w:rsidRDefault="00B42AED" w:rsidP="00CB3D3E">
      <w:pPr>
        <w:pStyle w:val="Texto"/>
      </w:pPr>
      <w:r>
        <w:t>-</w:t>
      </w:r>
      <w:r>
        <w:tab/>
        <w:t>Estabulación fija en establos trabados con sistema diferenciado de recogida de estiércol sólido y purín. La estabulación es fija y los excrementos se retiran mecánicamente del establo en forma de estiércol sólido.</w:t>
      </w:r>
    </w:p>
    <w:p w14:paraId="0F4C0690" w14:textId="7C7DA25B" w:rsidR="00630449" w:rsidRDefault="00B42AED" w:rsidP="00CB3D3E">
      <w:pPr>
        <w:pStyle w:val="Texto"/>
      </w:pPr>
      <w:r>
        <w:t>-</w:t>
      </w:r>
      <w:r>
        <w:tab/>
        <w:t>Estabulación libre o en cubículos con sistema diferenciado de recogida de estiércol sólido y purín. Estabulación libre donde los animales pueden moverse libremente y los excrementos son retirados mecánicamente fuera del establo como estiércol sólido.</w:t>
      </w:r>
    </w:p>
    <w:p w14:paraId="5F7DF87F" w14:textId="7ACA7611" w:rsidR="0038617D" w:rsidRDefault="00B42AED" w:rsidP="00CB3D3E">
      <w:pPr>
        <w:pStyle w:val="Texto"/>
      </w:pPr>
      <w:r>
        <w:t>-</w:t>
      </w:r>
      <w:r>
        <w:tab/>
        <w:t>Estabulación libre o en cubículos con sistema de recogida de estiércol semilíquido o lisier. En este caso los animales se pueden mover libremente y los excrementos son recogidos en un foso bajo el suelo en forma de estiércol semilíquido.</w:t>
      </w:r>
    </w:p>
    <w:p w14:paraId="33CDB640" w14:textId="44205181" w:rsidR="0038617D" w:rsidRDefault="00B42AED" w:rsidP="00CB3D3E">
      <w:pPr>
        <w:pStyle w:val="Texto"/>
        <w:rPr>
          <w:u w:val="single"/>
        </w:rPr>
      </w:pPr>
      <w:r>
        <w:t>-</w:t>
      </w:r>
      <w:r>
        <w:tab/>
        <w:t>Otro tipo de estabulación. Cualquier tipo de estabulación distinto de los anteriores.  Se incluyen aquí las jaulas, iglús y casetas para terneros.</w:t>
      </w:r>
    </w:p>
    <w:p w14:paraId="1CBCB895" w14:textId="51737F09" w:rsidR="0038617D" w:rsidRDefault="00B42AED" w:rsidP="00CB3D3E">
      <w:pPr>
        <w:pStyle w:val="Texto"/>
      </w:pPr>
      <w:r w:rsidRPr="00186236">
        <w:rPr>
          <w:u w:val="single"/>
        </w:rPr>
        <w:t>Estabulación de vacas lecheras</w:t>
      </w:r>
      <w:r>
        <w:t>. Se estudia el número medio de vacas lecheras en el año de referencia. Se diferencia:</w:t>
      </w:r>
    </w:p>
    <w:p w14:paraId="5789FC5B" w14:textId="01E23C35" w:rsidR="0038617D" w:rsidRDefault="00186236" w:rsidP="00DB6261">
      <w:pPr>
        <w:pStyle w:val="Texto"/>
      </w:pPr>
      <w:r>
        <w:t xml:space="preserve">- </w:t>
      </w:r>
      <w:r w:rsidR="00B42AED">
        <w:t>Vacas lecheras en establos trabados con gestión del estiércol líquido o semilíquido (lisier), número de plazas.</w:t>
      </w:r>
    </w:p>
    <w:p w14:paraId="0395CED4" w14:textId="5F2C7E11" w:rsidR="0038617D" w:rsidRDefault="00186236" w:rsidP="00DB6261">
      <w:pPr>
        <w:pStyle w:val="Texto"/>
      </w:pPr>
      <w:r>
        <w:t>- V</w:t>
      </w:r>
      <w:r w:rsidR="00B42AED">
        <w:t>acas lecheras en establos trabados con gestión del estiércol sólido, número de plazas.</w:t>
      </w:r>
    </w:p>
    <w:p w14:paraId="322D6E08" w14:textId="48ED3096" w:rsidR="0038617D" w:rsidRDefault="00186236" w:rsidP="00DB6261">
      <w:pPr>
        <w:pStyle w:val="Texto"/>
      </w:pPr>
      <w:r>
        <w:t>- V</w:t>
      </w:r>
      <w:r w:rsidR="00B42AED">
        <w:t>acas lecheras en establos libres/cubículos con gestión del estiércol líquido o semilíquido (lisier), número de plazas.</w:t>
      </w:r>
    </w:p>
    <w:p w14:paraId="02699F0D" w14:textId="4E6DD63D" w:rsidR="0038617D" w:rsidRDefault="00186236" w:rsidP="00DB6261">
      <w:pPr>
        <w:pStyle w:val="Texto"/>
      </w:pPr>
      <w:r>
        <w:t xml:space="preserve">- </w:t>
      </w:r>
      <w:r w:rsidR="00B42AED">
        <w:t>Vacas lecheras en establos libres/cubículos con gestión del estiércol sólido, número de plazas.</w:t>
      </w:r>
    </w:p>
    <w:p w14:paraId="1D588FD3" w14:textId="66C0C3A4" w:rsidR="0038617D" w:rsidRDefault="00186236" w:rsidP="00DB6261">
      <w:pPr>
        <w:pStyle w:val="Texto"/>
      </w:pPr>
      <w:r>
        <w:t xml:space="preserve">- </w:t>
      </w:r>
      <w:r w:rsidR="00B42AED">
        <w:t>Vacas lecheras en otros tipos de estabulación, no clasificados en otra parte, con gestión del estiércol líquido o semilíquido, número de plazas.</w:t>
      </w:r>
    </w:p>
    <w:p w14:paraId="2C392BBD" w14:textId="0C1E507C" w:rsidR="0038617D" w:rsidRDefault="00186236" w:rsidP="00DB6261">
      <w:pPr>
        <w:pStyle w:val="Texto"/>
      </w:pPr>
      <w:r>
        <w:t xml:space="preserve">- </w:t>
      </w:r>
      <w:r w:rsidR="00B42AED">
        <w:t>Vacas lecheras en otros tipos de estabulación, no clasificados en otra parte, con gestión del estiércol sólido, número de plazas.</w:t>
      </w:r>
    </w:p>
    <w:p w14:paraId="15CEFB3D" w14:textId="020259BA" w:rsidR="0038617D" w:rsidRDefault="00186236" w:rsidP="00DB6261">
      <w:pPr>
        <w:pStyle w:val="Texto"/>
      </w:pPr>
      <w:r>
        <w:t xml:space="preserve">- </w:t>
      </w:r>
      <w:r w:rsidR="00B42AED">
        <w:t>Vacas lecheras siempre al aire libre, número de plazas.</w:t>
      </w:r>
    </w:p>
    <w:p w14:paraId="65883919" w14:textId="2F38DC49" w:rsidR="0038617D" w:rsidRDefault="00186236" w:rsidP="00DB6261">
      <w:pPr>
        <w:pStyle w:val="Texto"/>
      </w:pPr>
      <w:r>
        <w:t>-</w:t>
      </w:r>
      <w:r w:rsidR="00644A3D">
        <w:t xml:space="preserve"> </w:t>
      </w:r>
      <w:r w:rsidR="00B42AED">
        <w:t>Vacas lecheras parcialmente al aire libre, número de meses.</w:t>
      </w:r>
    </w:p>
    <w:p w14:paraId="3AFEA3CF" w14:textId="33679A57" w:rsidR="0038617D" w:rsidRDefault="00186236" w:rsidP="00DB6261">
      <w:pPr>
        <w:pStyle w:val="Texto"/>
        <w:rPr>
          <w:u w:val="single"/>
        </w:rPr>
      </w:pPr>
      <w:r>
        <w:t>-</w:t>
      </w:r>
      <w:r w:rsidR="00644A3D">
        <w:t xml:space="preserve"> </w:t>
      </w:r>
      <w:r w:rsidR="00B42AED">
        <w:t>Vacas lecheras con acceso a espacios de ejercicio (Si/No).</w:t>
      </w:r>
    </w:p>
    <w:p w14:paraId="67FECA97" w14:textId="2898C077" w:rsidR="0038617D" w:rsidRDefault="00B42AED" w:rsidP="00DB6261">
      <w:pPr>
        <w:pStyle w:val="Texto"/>
      </w:pPr>
      <w:r w:rsidRPr="00186236">
        <w:rPr>
          <w:u w:val="single"/>
        </w:rPr>
        <w:t>Estabulación de otros bovinos</w:t>
      </w:r>
      <w:r>
        <w:t>. Se estudia el número medio de otros bovinos en el año de referencia. Se diferencia:</w:t>
      </w:r>
    </w:p>
    <w:p w14:paraId="37185F03" w14:textId="071C6C4D" w:rsidR="0038617D" w:rsidRDefault="00186236" w:rsidP="00AC72E1">
      <w:pPr>
        <w:pStyle w:val="Texto"/>
      </w:pPr>
      <w:r>
        <w:t xml:space="preserve">- </w:t>
      </w:r>
      <w:r w:rsidR="00B42AED">
        <w:t>Otros bovinos en establos trabados con gestión del estiércol líquido o semilíquido (lisier), número de plazas.</w:t>
      </w:r>
    </w:p>
    <w:p w14:paraId="09958F02" w14:textId="68737BFE" w:rsidR="0038617D" w:rsidRDefault="00186236" w:rsidP="00AC72E1">
      <w:pPr>
        <w:pStyle w:val="Texto"/>
      </w:pPr>
      <w:r>
        <w:t xml:space="preserve">- </w:t>
      </w:r>
      <w:r w:rsidR="00B42AED">
        <w:t>Otros bovinos en establos trabados (estiércol sólido) con gestión del estiércol sólido, número de plazas.</w:t>
      </w:r>
    </w:p>
    <w:p w14:paraId="7E1E8B73" w14:textId="3168BE0E" w:rsidR="0038617D" w:rsidRDefault="00186236" w:rsidP="00AC72E1">
      <w:pPr>
        <w:pStyle w:val="Texto"/>
      </w:pPr>
      <w:r>
        <w:t xml:space="preserve">- </w:t>
      </w:r>
      <w:r w:rsidR="00B42AED">
        <w:t>Otros bovinos en establos libres/cubículos con gestión del estiércol líquido o semilíquido (lisier), número de plazas.</w:t>
      </w:r>
    </w:p>
    <w:p w14:paraId="36E67F3F" w14:textId="1A4FDF74" w:rsidR="0038617D" w:rsidRDefault="00186236" w:rsidP="00AC72E1">
      <w:pPr>
        <w:pStyle w:val="Texto"/>
      </w:pPr>
      <w:r>
        <w:t xml:space="preserve">- </w:t>
      </w:r>
      <w:r w:rsidR="00B42AED">
        <w:t>Otros bovinos en establos libres/cubículos con gestión del estiércol sólido, número de plazas.</w:t>
      </w:r>
    </w:p>
    <w:p w14:paraId="4A533AB9" w14:textId="053C19BF" w:rsidR="0038617D" w:rsidRDefault="00186236" w:rsidP="00AC72E1">
      <w:pPr>
        <w:pStyle w:val="Texto"/>
      </w:pPr>
      <w:r>
        <w:t xml:space="preserve">- </w:t>
      </w:r>
      <w:r w:rsidR="00B42AED">
        <w:t>Otros bovinos en otros tipos de estabulación no clasificados en otra parte, con gestión del estiércol líquido o semilíquido (lisier), número de plazas.</w:t>
      </w:r>
    </w:p>
    <w:p w14:paraId="12584891" w14:textId="6DB45521" w:rsidR="0038617D" w:rsidRDefault="00186236" w:rsidP="00AC72E1">
      <w:pPr>
        <w:pStyle w:val="Texto"/>
      </w:pPr>
      <w:r>
        <w:t xml:space="preserve">- </w:t>
      </w:r>
      <w:r w:rsidR="00B42AED">
        <w:t>Otros bovinos en otros tipos de estabulación, no clasificados en otra parte, con gestión del estiércol sólido, número de plazas.</w:t>
      </w:r>
    </w:p>
    <w:p w14:paraId="11466E25" w14:textId="3A32BB4A" w:rsidR="0038617D" w:rsidRDefault="00186236" w:rsidP="00AC72E1">
      <w:pPr>
        <w:pStyle w:val="Texto"/>
      </w:pPr>
      <w:r>
        <w:t xml:space="preserve">- </w:t>
      </w:r>
      <w:r w:rsidR="00B42AED">
        <w:t>Otros bovinos siempre al aire libre, número de plazas.</w:t>
      </w:r>
    </w:p>
    <w:p w14:paraId="734AA26F" w14:textId="4747D9BA" w:rsidR="0038617D" w:rsidRDefault="00186236" w:rsidP="00AC72E1">
      <w:pPr>
        <w:pStyle w:val="Texto"/>
      </w:pPr>
      <w:r>
        <w:t xml:space="preserve">- </w:t>
      </w:r>
      <w:r w:rsidR="00B42AED">
        <w:t xml:space="preserve">Otros bovinos parcialmente al aire libre, </w:t>
      </w:r>
      <w:r w:rsidR="00644A3D">
        <w:t xml:space="preserve">número de </w:t>
      </w:r>
      <w:r w:rsidR="00B42AED">
        <w:t>meses.</w:t>
      </w:r>
    </w:p>
    <w:p w14:paraId="11D0A30A" w14:textId="2A78983A" w:rsidR="00186236" w:rsidRDefault="00186236" w:rsidP="00AC72E1">
      <w:pPr>
        <w:pStyle w:val="Texto"/>
        <w:rPr>
          <w:b/>
        </w:rPr>
      </w:pPr>
      <w:r>
        <w:t xml:space="preserve">- </w:t>
      </w:r>
      <w:r w:rsidR="00B42AED">
        <w:t>Otros bovinos con acceso a espacios de ejercicio (Si/No).</w:t>
      </w:r>
    </w:p>
    <w:p w14:paraId="0C0B7BDF" w14:textId="77777777" w:rsidR="00B42AED" w:rsidRPr="00186236" w:rsidRDefault="00B42AED" w:rsidP="00AC72E1">
      <w:pPr>
        <w:pStyle w:val="Texto"/>
        <w:rPr>
          <w:b/>
        </w:rPr>
      </w:pPr>
      <w:r w:rsidRPr="00186236">
        <w:rPr>
          <w:b/>
        </w:rPr>
        <w:t>Estabulación de porcinos</w:t>
      </w:r>
    </w:p>
    <w:p w14:paraId="2F9BC732" w14:textId="77777777" w:rsidR="00B42AED" w:rsidRDefault="00B42AED" w:rsidP="00AC72E1">
      <w:pPr>
        <w:pStyle w:val="Texto"/>
      </w:pPr>
      <w:r>
        <w:t>Los suelos de los establos pueden estar construidos de un material impermeable y duro como el cemento o bien estar enrejillados, esto es, con rejillas de metal, cemento o plástico sobre un canal o foso que recoge las heces y la orina del ganado. El suelo puede estar completa o parcialmente enrejillado.</w:t>
      </w:r>
    </w:p>
    <w:p w14:paraId="063590F3" w14:textId="77777777" w:rsidR="00B42AED" w:rsidRDefault="00B42AED" w:rsidP="00AC72E1">
      <w:pPr>
        <w:pStyle w:val="Texto"/>
      </w:pPr>
      <w:r>
        <w:t>Para el porcino se consideran los siguientes tipos de estabulación:</w:t>
      </w:r>
    </w:p>
    <w:p w14:paraId="50066E34" w14:textId="77777777" w:rsidR="00B42AED" w:rsidRDefault="007161D3" w:rsidP="00AC72E1">
      <w:pPr>
        <w:pStyle w:val="Texto"/>
      </w:pPr>
      <w:r>
        <w:t xml:space="preserve">- </w:t>
      </w:r>
      <w:r w:rsidR="00B42AED">
        <w:t>Establos con suelos totalmente enrejillados.</w:t>
      </w:r>
    </w:p>
    <w:p w14:paraId="21BE9603" w14:textId="77777777" w:rsidR="00B42AED" w:rsidRDefault="007161D3" w:rsidP="00AC72E1">
      <w:pPr>
        <w:pStyle w:val="Texto"/>
      </w:pPr>
      <w:r>
        <w:t xml:space="preserve">- </w:t>
      </w:r>
      <w:r w:rsidR="00B42AED">
        <w:t>Establos con suelos parcialmente enrejillados.</w:t>
      </w:r>
    </w:p>
    <w:p w14:paraId="278DB1C1" w14:textId="77777777" w:rsidR="00B42AED" w:rsidRDefault="007161D3" w:rsidP="00AC72E1">
      <w:pPr>
        <w:pStyle w:val="Texto"/>
      </w:pPr>
      <w:r>
        <w:t xml:space="preserve">- </w:t>
      </w:r>
      <w:r w:rsidR="00B42AED">
        <w:t>Establos de suelo sólido (excepto cama gruesa).</w:t>
      </w:r>
    </w:p>
    <w:p w14:paraId="01E90997" w14:textId="77777777" w:rsidR="00B42AED" w:rsidRDefault="007161D3" w:rsidP="001E65DA">
      <w:pPr>
        <w:pStyle w:val="Texto"/>
      </w:pPr>
      <w:r>
        <w:t xml:space="preserve">- </w:t>
      </w:r>
      <w:r w:rsidR="00B42AED">
        <w:t>Establos en superficie cubierta íntegramente de cama gruesa.</w:t>
      </w:r>
    </w:p>
    <w:p w14:paraId="64219C7A" w14:textId="77777777" w:rsidR="00B42AED" w:rsidRDefault="007161D3" w:rsidP="001E65DA">
      <w:pPr>
        <w:pStyle w:val="Texto"/>
      </w:pPr>
      <w:r>
        <w:t xml:space="preserve">- </w:t>
      </w:r>
      <w:r w:rsidR="00B42AED">
        <w:t>Otros tipos de alojamientos.</w:t>
      </w:r>
    </w:p>
    <w:p w14:paraId="787CDE1E" w14:textId="77777777" w:rsidR="00B42AED" w:rsidRDefault="007161D3" w:rsidP="001E65DA">
      <w:pPr>
        <w:pStyle w:val="Texto"/>
      </w:pPr>
      <w:r>
        <w:t xml:space="preserve">- </w:t>
      </w:r>
      <w:r w:rsidR="00B42AED">
        <w:t>Al aire libre.</w:t>
      </w:r>
    </w:p>
    <w:p w14:paraId="69622805" w14:textId="77777777" w:rsidR="00B42AED" w:rsidRDefault="00B42AED" w:rsidP="001E65DA">
      <w:pPr>
        <w:pStyle w:val="Texto"/>
      </w:pPr>
      <w:r w:rsidRPr="007161D3">
        <w:rPr>
          <w:u w:val="single"/>
        </w:rPr>
        <w:t>Estabulación de porcinas reproductoras</w:t>
      </w:r>
      <w:r>
        <w:t>. Se estudia el número medio de porcinas reproductoras en el año de referencia. Se diferencia:</w:t>
      </w:r>
    </w:p>
    <w:p w14:paraId="75A64338" w14:textId="77777777" w:rsidR="00B42AED" w:rsidRDefault="007161D3" w:rsidP="00194844">
      <w:pPr>
        <w:pStyle w:val="Texto"/>
        <w:ind w:left="709"/>
      </w:pPr>
      <w:r>
        <w:t xml:space="preserve">- </w:t>
      </w:r>
      <w:r w:rsidR="00B42AED">
        <w:t>Porcinas reproductoras en alojamientos de suelos totalmente enrejillados, número de plazas.</w:t>
      </w:r>
    </w:p>
    <w:p w14:paraId="066DC1C5" w14:textId="77777777" w:rsidR="00B42AED" w:rsidRDefault="007161D3" w:rsidP="00194844">
      <w:pPr>
        <w:pStyle w:val="Texto"/>
        <w:ind w:left="709"/>
      </w:pPr>
      <w:r>
        <w:t xml:space="preserve">- </w:t>
      </w:r>
      <w:r w:rsidR="00B42AED">
        <w:t>Porcinas reproductoras en alojamientos de suelos parcialmente enrejillados, número de plazas.</w:t>
      </w:r>
    </w:p>
    <w:p w14:paraId="3BAF50F3" w14:textId="77777777" w:rsidR="00B42AED" w:rsidRDefault="007161D3" w:rsidP="00194844">
      <w:pPr>
        <w:pStyle w:val="Texto"/>
        <w:ind w:left="709"/>
      </w:pPr>
      <w:r>
        <w:t xml:space="preserve">- </w:t>
      </w:r>
      <w:r w:rsidR="00B42AED">
        <w:t>Porcinas reproductoras en alojamiento de suelo sólido (excepto cama gruesa), número de plazas.</w:t>
      </w:r>
    </w:p>
    <w:p w14:paraId="4FC13E76" w14:textId="77777777" w:rsidR="00B42AED" w:rsidRDefault="007161D3" w:rsidP="00194844">
      <w:pPr>
        <w:pStyle w:val="Texto"/>
        <w:ind w:left="709"/>
      </w:pPr>
      <w:r>
        <w:t xml:space="preserve">- </w:t>
      </w:r>
      <w:r w:rsidR="00B42AED">
        <w:t>Porcinas reproductoras en superficie cubierta íntegramente de cama gruesa, número de plazas.</w:t>
      </w:r>
    </w:p>
    <w:p w14:paraId="438619F2" w14:textId="77777777" w:rsidR="00B42AED" w:rsidRDefault="007161D3" w:rsidP="00194844">
      <w:pPr>
        <w:pStyle w:val="Texto"/>
        <w:ind w:left="709"/>
      </w:pPr>
      <w:r>
        <w:t xml:space="preserve">- </w:t>
      </w:r>
      <w:r w:rsidR="00B42AED">
        <w:t>Porcinas reproductoras en otros tipos de alojamientos, número de plazas.</w:t>
      </w:r>
    </w:p>
    <w:p w14:paraId="0A9E3408" w14:textId="77777777" w:rsidR="00B42AED" w:rsidRDefault="007161D3" w:rsidP="00194844">
      <w:pPr>
        <w:pStyle w:val="Texto"/>
        <w:ind w:left="709"/>
      </w:pPr>
      <w:r>
        <w:t xml:space="preserve">- </w:t>
      </w:r>
      <w:r w:rsidR="00B42AED">
        <w:t>Porcinas reproductoras al aire libre (o en sistemas camperos), número de plazas.</w:t>
      </w:r>
    </w:p>
    <w:p w14:paraId="723EC595" w14:textId="5870A238" w:rsidR="00B42AED" w:rsidRDefault="007161D3" w:rsidP="00194844">
      <w:pPr>
        <w:pStyle w:val="Texto"/>
        <w:ind w:left="709"/>
      </w:pPr>
      <w:r>
        <w:t xml:space="preserve">- </w:t>
      </w:r>
      <w:r w:rsidR="00B42AED">
        <w:t>Porcinas reproductoras al aire libre (o en sistemas camperos), número de meses.</w:t>
      </w:r>
    </w:p>
    <w:p w14:paraId="6D2EEB8C" w14:textId="77777777" w:rsidR="00B42AED" w:rsidRDefault="00B42AED" w:rsidP="007A6AC0">
      <w:pPr>
        <w:pStyle w:val="Texto"/>
      </w:pPr>
      <w:r w:rsidRPr="007161D3">
        <w:rPr>
          <w:u w:val="single"/>
        </w:rPr>
        <w:t>Estabulación de otros porcinos</w:t>
      </w:r>
      <w:r>
        <w:t>. Se estudia el número medio de otros porcinos en el año de referencia. Se diferencia:</w:t>
      </w:r>
    </w:p>
    <w:p w14:paraId="3C0F54F8" w14:textId="77777777" w:rsidR="00B42AED" w:rsidRDefault="007161D3" w:rsidP="00194844">
      <w:pPr>
        <w:pStyle w:val="Texto"/>
        <w:ind w:left="709"/>
      </w:pPr>
      <w:r>
        <w:t>- O</w:t>
      </w:r>
      <w:r w:rsidR="00B42AED">
        <w:t>tros porcinos en alojamientos de suelos totalmente enrejillados, número de plazas.</w:t>
      </w:r>
    </w:p>
    <w:p w14:paraId="333B725B" w14:textId="77777777" w:rsidR="00B42AED" w:rsidRDefault="007161D3" w:rsidP="00194844">
      <w:pPr>
        <w:pStyle w:val="Texto"/>
        <w:ind w:left="709"/>
      </w:pPr>
      <w:r>
        <w:t xml:space="preserve">- </w:t>
      </w:r>
      <w:r w:rsidR="00B42AED">
        <w:t>Otros porcinos en alojamientos de suelos parcialmente enrejillados, número de plazas.</w:t>
      </w:r>
    </w:p>
    <w:p w14:paraId="0A9ED2BF" w14:textId="77777777" w:rsidR="00B42AED" w:rsidRDefault="007161D3" w:rsidP="00194844">
      <w:pPr>
        <w:pStyle w:val="Texto"/>
        <w:ind w:left="709"/>
      </w:pPr>
      <w:r>
        <w:t xml:space="preserve">- </w:t>
      </w:r>
      <w:r w:rsidR="00B42AED">
        <w:t>Otros porcinos en alojamientos de suelo sólido, excepto cama profunda, número de plazas.</w:t>
      </w:r>
    </w:p>
    <w:p w14:paraId="0A079A05" w14:textId="77777777" w:rsidR="00B42AED" w:rsidRDefault="007161D3" w:rsidP="00194844">
      <w:pPr>
        <w:pStyle w:val="Texto"/>
        <w:ind w:left="709"/>
      </w:pPr>
      <w:r>
        <w:t xml:space="preserve">- </w:t>
      </w:r>
      <w:r w:rsidR="00B42AED">
        <w:t>Otros porcinos en alojamientos con cama gruesa, número de plazas.</w:t>
      </w:r>
    </w:p>
    <w:p w14:paraId="60AC60DF" w14:textId="77777777" w:rsidR="00B42AED" w:rsidRDefault="007161D3" w:rsidP="00194844">
      <w:pPr>
        <w:pStyle w:val="Texto"/>
        <w:ind w:left="709"/>
      </w:pPr>
      <w:r>
        <w:t xml:space="preserve">- </w:t>
      </w:r>
      <w:r w:rsidR="00B42AED">
        <w:t>Otros porcinos en otros tipos de alojamientos, número de plazas.</w:t>
      </w:r>
    </w:p>
    <w:p w14:paraId="500D278C" w14:textId="77777777" w:rsidR="00B42AED" w:rsidRDefault="007161D3" w:rsidP="00194844">
      <w:pPr>
        <w:pStyle w:val="Texto"/>
        <w:ind w:left="709"/>
      </w:pPr>
      <w:r>
        <w:t xml:space="preserve">- </w:t>
      </w:r>
      <w:r w:rsidR="00B42AED">
        <w:t>Otros porcinos al aire libre o en sistemas camperos, número de plazas.</w:t>
      </w:r>
    </w:p>
    <w:p w14:paraId="23B30C37" w14:textId="77777777" w:rsidR="00B42AED" w:rsidRDefault="007161D3" w:rsidP="00194844">
      <w:pPr>
        <w:pStyle w:val="Texto"/>
        <w:ind w:left="709"/>
      </w:pPr>
      <w:r>
        <w:t xml:space="preserve">- </w:t>
      </w:r>
      <w:r w:rsidR="00B42AED">
        <w:t>Otros porcinos con acceso a espacios de ejercicio (excepto sistemas camperos) (Si/No).</w:t>
      </w:r>
    </w:p>
    <w:p w14:paraId="26E8521B" w14:textId="77777777" w:rsidR="00B42AED" w:rsidRPr="007161D3" w:rsidRDefault="00B42AED" w:rsidP="007A6AC0">
      <w:pPr>
        <w:pStyle w:val="Texto"/>
        <w:rPr>
          <w:b/>
        </w:rPr>
      </w:pPr>
      <w:r w:rsidRPr="007161D3">
        <w:rPr>
          <w:b/>
        </w:rPr>
        <w:t>Estabulación de gallinas ponedoras</w:t>
      </w:r>
    </w:p>
    <w:p w14:paraId="39A28B29" w14:textId="77777777" w:rsidR="00B42AED" w:rsidRDefault="00B42AED" w:rsidP="002A5055">
      <w:pPr>
        <w:pStyle w:val="Texto"/>
      </w:pPr>
      <w:r>
        <w:t>Se consideran los siguientes tipos de instalaciones:</w:t>
      </w:r>
    </w:p>
    <w:p w14:paraId="2BC163F6" w14:textId="77777777" w:rsidR="00B42AED" w:rsidRDefault="00B42AED" w:rsidP="00D40EE8">
      <w:pPr>
        <w:pStyle w:val="Texto"/>
        <w:numPr>
          <w:ilvl w:val="0"/>
          <w:numId w:val="28"/>
        </w:numPr>
      </w:pPr>
      <w:r>
        <w:t>Alojamientos con cama gruesa:</w:t>
      </w:r>
    </w:p>
    <w:p w14:paraId="35249375" w14:textId="77777777" w:rsidR="00B42AED" w:rsidRDefault="00B42AED" w:rsidP="00D40EE8">
      <w:pPr>
        <w:pStyle w:val="Texto"/>
      </w:pPr>
      <w:r>
        <w:t>Las gallinas ponedoras en camas de paja (equivalentes a las de cama gruesa) son naves de animales donde el piso está cubierto con una capa gruesa de paja, turba, aserrín u otro material similar que aglutina el estiércol, que se elimina solo en intervalos que pueden estar separados por varios meses. La nave está cerrada y puede estar aislada térmicamente y con ventilación forzada o con ventilación natural. Al menos un tercio del área del piso debe cubrirse con cama (por ejemplo, paja cortada, virutas de madera) y dos tercios dispuestos como un hoyo cubierto con listones para recoger los excrementos (desechos evacuados por las aves) durante el período de puesta de huevos de 13 a 15 meses. Los nidos, los comederos y el suministro de agua se colocan sobre el área del listón para mantener la cama seca.</w:t>
      </w:r>
    </w:p>
    <w:p w14:paraId="5739C718" w14:textId="77777777" w:rsidR="00B42AED" w:rsidRDefault="00B42AED" w:rsidP="00D40EE8">
      <w:pPr>
        <w:pStyle w:val="Texto"/>
        <w:numPr>
          <w:ilvl w:val="0"/>
          <w:numId w:val="28"/>
        </w:numPr>
      </w:pPr>
      <w:r>
        <w:t>Estabulación en aviario (sin cama):</w:t>
      </w:r>
    </w:p>
    <w:p w14:paraId="5E97CA85" w14:textId="77777777" w:rsidR="00B42AED" w:rsidRDefault="00B42AED" w:rsidP="00D40EE8">
      <w:pPr>
        <w:pStyle w:val="Texto"/>
      </w:pPr>
      <w:r>
        <w:t>Los aviarios también se llaman sistemas multinivel o pajareras. Consisten en una planta baja más uno o más niveles de plataformas perforadas, desde las cuales el estiércol no puede caer en las aves que se encuentran debajo. En algún punto del sistema habrá al menos dos niveles disponibles para las aves.</w:t>
      </w:r>
    </w:p>
    <w:p w14:paraId="239FC3B5" w14:textId="57FD1B48" w:rsidR="0038617D" w:rsidRDefault="00B42AED" w:rsidP="00AF0DEA">
      <w:pPr>
        <w:pStyle w:val="Texto"/>
      </w:pPr>
      <w:r>
        <w:t>Una casa aviaria es una construcción con aislamiento térmico, ventilación forzada y luz natural o artificial. Se pueden combinar con área libre y área de rascado exterior. Las aves se mantienen en grupos grandes y son libres de moverse por toda el área de la casa en múltiples niveles. El espacio se subdivide en diferentes áreas: alimentación y bebida, dormir y descansar, poner huevos. Debido a que los animales pueden usar varios niveles, se permiten mayores densidades de aves en comparación con los alojamientos de cama profunda. Los excrementos son retirados por cintas de estiércol o recogido en un pozo de estiércol.</w:t>
      </w:r>
    </w:p>
    <w:p w14:paraId="4E45BD11" w14:textId="6AFF11FD" w:rsidR="0038617D" w:rsidRDefault="00B42AED" w:rsidP="00AF0DEA">
      <w:pPr>
        <w:pStyle w:val="Texto"/>
      </w:pPr>
      <w:r>
        <w:t>-</w:t>
      </w:r>
      <w:r>
        <w:tab/>
        <w:t>Jaulas con cintas de gallinaza:</w:t>
      </w:r>
    </w:p>
    <w:p w14:paraId="6E7B853A" w14:textId="56621636" w:rsidR="0038617D" w:rsidRDefault="00B42AED" w:rsidP="00AF0DEA">
      <w:pPr>
        <w:pStyle w:val="Texto"/>
      </w:pPr>
      <w:r>
        <w:t>Las baterías de jaulas son sistemas de estabulación donde las gallinas ponedoras se mantienen en jaulas, una o más en cada una, dentro de edificios cerrados con ventilación forzada y con o sin un sistema de iluminación. Las aves se mantienen en jaulas escalonadas, generalmente hechas de alambre de acero, dispuestas en largas filas. Los excrementos caen a través de la parte inferior de las jaulas y se recogen y almacenan debajo de un pozo o canal profundo o se eliminan mediante un sistema de cintas o raspador. Los excrementos de las gallinas ponedoras en los sistemas de baterías no se mezclan con otros materiales como la cama y pueden secarse o agregar agua para facilitar el manejo del estiércol.</w:t>
      </w:r>
    </w:p>
    <w:p w14:paraId="7480945F" w14:textId="77777777" w:rsidR="00B42AED" w:rsidRDefault="00B42AED" w:rsidP="00CB3D3E">
      <w:pPr>
        <w:pStyle w:val="Texto"/>
      </w:pPr>
      <w:r>
        <w:t>Las baterías de jaulas con cinta de estiércol son jaulas donde el estiércol se elimina mecánicamente por medio de una cinta transportadora debajo de las jaulas hacia afuera del edificio para formar un montón de estiércol sólido / estiércol de corral. Las cintas transportadoras, por ejemplo, de polipropileno "antiadherente", están debajo de las jaulas, y en ellas que se recolectan los excrementos y se transportan fuera de la nave a un lugar cerrado. En sistemas mejorados, existe la posibilidad de secar el estiércol de las cintas mediante aire forzado a través de tuberías perforadas o túneles de secado sobre las jaulas.</w:t>
      </w:r>
    </w:p>
    <w:p w14:paraId="03C900F1" w14:textId="77777777" w:rsidR="00B42AED" w:rsidRDefault="00B42AED" w:rsidP="00CB3D3E">
      <w:pPr>
        <w:pStyle w:val="Texto"/>
      </w:pPr>
      <w:r>
        <w:t>-</w:t>
      </w:r>
      <w:r>
        <w:tab/>
        <w:t>Jaulas sin cintas de gallinaza</w:t>
      </w:r>
      <w:r w:rsidR="006B697E">
        <w:t xml:space="preserve">. </w:t>
      </w:r>
      <w:r>
        <w:t>Se distinguen dos tipos:</w:t>
      </w:r>
    </w:p>
    <w:p w14:paraId="5135DDEA" w14:textId="57BFFE9F" w:rsidR="00B42AED" w:rsidRDefault="000A65C7" w:rsidP="00194844">
      <w:pPr>
        <w:pStyle w:val="Texto"/>
        <w:numPr>
          <w:ilvl w:val="0"/>
          <w:numId w:val="35"/>
        </w:numPr>
      </w:pPr>
      <w:r>
        <w:t>C</w:t>
      </w:r>
      <w:r w:rsidR="00B42AED">
        <w:t>on fosas profundas (con pozo profundo): baterías de jaulas donde el estiércol cae en un pozo profundo debajo de las jaulas donde se queda el estiércol semilíquido. Las aves se alojan en jaulas en uno o más niveles. Los excrementos caen en un pozo de estiércol (pozo profundo) o en un canal debajo de las jaulas por sí mismos o con la ayuda de un raspador junto con el agua derramada de los bebedores. La capa de estiércol se elimina una vez al año o con menos frecuencia mediante un raspador o un cargador frontal en un tractor. En algunos sistemas, el sistema de ventilación de la casa está diseñado de modo que se use aire caliente para secar el estiércol húmedo en la fosa profunda o en el canal.</w:t>
      </w:r>
    </w:p>
    <w:p w14:paraId="1A8F34F9" w14:textId="6FAD1B34" w:rsidR="00B42AED" w:rsidRDefault="000A65C7" w:rsidP="00194844">
      <w:pPr>
        <w:pStyle w:val="Texto"/>
        <w:numPr>
          <w:ilvl w:val="0"/>
          <w:numId w:val="35"/>
        </w:numPr>
      </w:pPr>
      <w:r>
        <w:t>E</w:t>
      </w:r>
      <w:r w:rsidR="00B42AED">
        <w:t>n jaulas sobre zancos: jaulas en batería donde el estiércol cae en el piso debajo de las jaulas donde queda el estiércol sólido / estiércol de granja y se extrae mecánicamente con regularidad. Esto es similar a un alojamiento con cama gruesa, excepto que hay un espacio variable entre la jaula y las áreas de deposición del estiércol y hay grandes aberturas en las paredes de la nave que dejan pasar el viento y ayudan a secar. Las áreas de jaula y de deposición del edificio están separadas para que los excrementos se puedan eliminar en cualquier momento conveniente sin molestar a las aves.</w:t>
      </w:r>
    </w:p>
    <w:p w14:paraId="02EFFB91" w14:textId="77777777" w:rsidR="00B42AED" w:rsidRDefault="00B42AED" w:rsidP="007A6AC0">
      <w:pPr>
        <w:pStyle w:val="Texto"/>
      </w:pPr>
      <w:r>
        <w:t>-</w:t>
      </w:r>
      <w:r>
        <w:tab/>
        <w:t>Al aire libre (camperas)</w:t>
      </w:r>
    </w:p>
    <w:p w14:paraId="4B92AB9D" w14:textId="77777777" w:rsidR="00B42AED" w:rsidRDefault="00B42AED" w:rsidP="007A6AC0">
      <w:pPr>
        <w:pStyle w:val="Texto"/>
      </w:pPr>
      <w:r>
        <w:t>La zona de estabulación al aire libre se puede cubrir con hierba. Las aves tienen acceso a esta área desde las naves a través de agujeros en la pared y desde la galería cubierta, si existe. Usarán el área si creen que tiene suficiente refugio. El refugio puede ser de árboles o arbustos, pero también puede ser un refugio artificial (redes elevadas, carpas, casas de gallinas móviles). Además, una valla se puede utilizar como cubierta para caminar por ella. Proporcionar un baño de arena es otra forma de atraer a las aves de corral al uso de estas instalaciones. Las áreas cercanas al alojamiento pueden cubrirse con material de drenaje libre, a fin de mantener una buena higiene tanto dentro como fuera del alojamiento.</w:t>
      </w:r>
    </w:p>
    <w:p w14:paraId="54CE79E2" w14:textId="77777777" w:rsidR="00B42AED" w:rsidRDefault="00B42AED" w:rsidP="002A5055">
      <w:pPr>
        <w:pStyle w:val="Texto"/>
      </w:pPr>
      <w:r>
        <w:t>Para los fines de la elaboración del censo, los aviarios donde los animales tienen acceso a áreas al aire libre pueden clasificarse como al aire libre.</w:t>
      </w:r>
    </w:p>
    <w:p w14:paraId="1026A766" w14:textId="77777777" w:rsidR="00B42AED" w:rsidRDefault="00B42AED" w:rsidP="00D40EE8">
      <w:pPr>
        <w:pStyle w:val="Texto"/>
      </w:pPr>
      <w:r>
        <w:t>Estabulación de gallinas ponedoras. Se estudia el número medio de gallinas ponedoras en el año de referencia. Se diferencia:</w:t>
      </w:r>
    </w:p>
    <w:p w14:paraId="35F0B4CB" w14:textId="77777777" w:rsidR="00B42AED" w:rsidRDefault="006B697E" w:rsidP="00D40EE8">
      <w:pPr>
        <w:pStyle w:val="Texto"/>
      </w:pPr>
      <w:r>
        <w:t xml:space="preserve">- </w:t>
      </w:r>
      <w:r w:rsidR="00B42AED">
        <w:t>Gallinas ponedoras en alojamientos con cama gruesa, número de plazas.</w:t>
      </w:r>
    </w:p>
    <w:p w14:paraId="6E54A72F" w14:textId="77777777" w:rsidR="00B42AED" w:rsidRDefault="006B697E" w:rsidP="00D40EE8">
      <w:pPr>
        <w:pStyle w:val="Texto"/>
      </w:pPr>
      <w:r>
        <w:t xml:space="preserve">- </w:t>
      </w:r>
      <w:r w:rsidR="00B42AED">
        <w:t>Gallinas ponedoras en aviario (sin cama), número de plazas.</w:t>
      </w:r>
    </w:p>
    <w:p w14:paraId="409EB54E" w14:textId="77777777" w:rsidR="00B42AED" w:rsidRDefault="006B697E" w:rsidP="00D40EE8">
      <w:pPr>
        <w:pStyle w:val="Texto"/>
      </w:pPr>
      <w:r>
        <w:t xml:space="preserve">- </w:t>
      </w:r>
      <w:r w:rsidR="00B42AED">
        <w:t>Gallinas ponedoras en jaulas con cintas de gallinaza, número de plazas.</w:t>
      </w:r>
    </w:p>
    <w:p w14:paraId="239E354C" w14:textId="77777777" w:rsidR="00B42AED" w:rsidRDefault="006B697E" w:rsidP="00D40EE8">
      <w:pPr>
        <w:pStyle w:val="Texto"/>
      </w:pPr>
      <w:r>
        <w:t xml:space="preserve">- </w:t>
      </w:r>
      <w:r w:rsidR="00B42AED">
        <w:t>Gallinas ponedoras en jaulas con fosas profundas, número de plazas.</w:t>
      </w:r>
    </w:p>
    <w:p w14:paraId="076F74C9" w14:textId="77777777" w:rsidR="00B42AED" w:rsidRDefault="006B697E" w:rsidP="00AF0DEA">
      <w:pPr>
        <w:pStyle w:val="Texto"/>
      </w:pPr>
      <w:r>
        <w:t xml:space="preserve">- </w:t>
      </w:r>
      <w:r w:rsidR="00B42AED">
        <w:t>Gallinas ponedoras en jaulas sobre zancos, número de plazas.</w:t>
      </w:r>
    </w:p>
    <w:p w14:paraId="59E00422" w14:textId="77777777" w:rsidR="00B42AED" w:rsidRDefault="006B697E" w:rsidP="00AF0DEA">
      <w:pPr>
        <w:pStyle w:val="Texto"/>
      </w:pPr>
      <w:r>
        <w:t xml:space="preserve">- </w:t>
      </w:r>
      <w:r w:rsidR="00B42AED">
        <w:t>Gallinas ponedoras en otros tipos de alojamientos, número de plazas.</w:t>
      </w:r>
    </w:p>
    <w:p w14:paraId="5220CF25" w14:textId="5EF98ABB" w:rsidR="0038617D" w:rsidRDefault="006B697E" w:rsidP="00AF0DEA">
      <w:pPr>
        <w:pStyle w:val="Texto"/>
      </w:pPr>
      <w:r>
        <w:t xml:space="preserve">- </w:t>
      </w:r>
      <w:r w:rsidR="00B42AED">
        <w:t>Gallinas ponedoras al aire libre o en sistemas camperos, número de plazas.</w:t>
      </w:r>
    </w:p>
    <w:p w14:paraId="5978837D" w14:textId="77777777" w:rsidR="007A6AC0" w:rsidRDefault="007A6AC0" w:rsidP="00CB3D3E">
      <w:pPr>
        <w:pStyle w:val="Texto"/>
      </w:pPr>
    </w:p>
    <w:p w14:paraId="070E48FE" w14:textId="77777777" w:rsidR="006B697E" w:rsidRDefault="006B697E" w:rsidP="006B697E">
      <w:pPr>
        <w:pStyle w:val="linea"/>
        <w:spacing w:before="180"/>
        <w:rPr>
          <w:color w:val="000000"/>
        </w:rPr>
      </w:pPr>
    </w:p>
    <w:p w14:paraId="4A12D988" w14:textId="264C170E" w:rsidR="006B697E" w:rsidRDefault="006B697E" w:rsidP="00194844">
      <w:pPr>
        <w:pStyle w:val="g5"/>
        <w:numPr>
          <w:ilvl w:val="1"/>
          <w:numId w:val="43"/>
        </w:numPr>
        <w:outlineLvl w:val="1"/>
      </w:pPr>
      <w:bookmarkStart w:id="115" w:name="_Toc27145854"/>
      <w:bookmarkStart w:id="116" w:name="_Toc27378098"/>
      <w:bookmarkStart w:id="117" w:name="_Toc43418917"/>
      <w:r>
        <w:t>Uso de nutrientes y de estiércol en la explotación</w:t>
      </w:r>
      <w:bookmarkEnd w:id="115"/>
      <w:bookmarkEnd w:id="116"/>
      <w:bookmarkEnd w:id="117"/>
    </w:p>
    <w:p w14:paraId="5059FF56" w14:textId="501D35DF" w:rsidR="0038617D" w:rsidRDefault="00B42AED" w:rsidP="00194844">
      <w:pPr>
        <w:pStyle w:val="Texto"/>
        <w:spacing w:before="180"/>
      </w:pPr>
      <w:r>
        <w:t xml:space="preserve">Un fertilizante es una sustancia natural o artificial que contiene elementos químicos (como nitrógeno, fósforo y potasio) que mejoran el crecimiento y la productividad de </w:t>
      </w:r>
      <w:r w:rsidR="00E137B0">
        <w:t>los cultivos</w:t>
      </w:r>
      <w:r>
        <w:t>.</w:t>
      </w:r>
    </w:p>
    <w:p w14:paraId="118B92F7" w14:textId="0BA89849" w:rsidR="0038617D" w:rsidRDefault="00B42AED" w:rsidP="007A6AC0">
      <w:pPr>
        <w:pStyle w:val="Texto"/>
      </w:pPr>
      <w:r>
        <w:t>Los fertilizantes minerales son fertilizantes fabricados mediante procesos químicos y/o industriales o extraídos de materiales orgánicos que contienen carbono. También se les llama fertilizantes químicos, fertilizantes artificiales o fertilizantes inorgánicos.</w:t>
      </w:r>
    </w:p>
    <w:p w14:paraId="1B8B8CFD" w14:textId="5DE6EE0D" w:rsidR="0038617D" w:rsidRDefault="00B42AED" w:rsidP="007A6AC0">
      <w:pPr>
        <w:pStyle w:val="Texto"/>
      </w:pPr>
      <w:r>
        <w:t>Incluyen:</w:t>
      </w:r>
    </w:p>
    <w:p w14:paraId="70E94A18" w14:textId="77777777" w:rsidR="00B42AED" w:rsidRDefault="00B42AED" w:rsidP="00901105">
      <w:pPr>
        <w:pStyle w:val="Texto"/>
      </w:pPr>
      <w:r>
        <w:t>-</w:t>
      </w:r>
      <w:r>
        <w:tab/>
        <w:t>Abonos minerales simples como urea, nitrato de amonio y sulfato.</w:t>
      </w:r>
    </w:p>
    <w:p w14:paraId="40CC753A" w14:textId="77777777" w:rsidR="00B42AED" w:rsidRDefault="00B42AED" w:rsidP="002A5055">
      <w:pPr>
        <w:pStyle w:val="Texto"/>
      </w:pPr>
      <w:r>
        <w:t>-</w:t>
      </w:r>
      <w:r>
        <w:tab/>
        <w:t>Abonos minerales complejos como las mezclas de nitrógeno, fósforo y potasio.</w:t>
      </w:r>
    </w:p>
    <w:p w14:paraId="7EBA0B4E" w14:textId="77777777" w:rsidR="00B42AED" w:rsidRDefault="00B42AED" w:rsidP="00D40EE8">
      <w:pPr>
        <w:pStyle w:val="Texto"/>
      </w:pPr>
      <w:r>
        <w:t>-</w:t>
      </w:r>
      <w:r>
        <w:tab/>
        <w:t>Fertilizantes minerales-orgánicos como la cianamida de calcio.</w:t>
      </w:r>
    </w:p>
    <w:p w14:paraId="4250BC5A" w14:textId="77777777" w:rsidR="00B42AED" w:rsidRDefault="00B42AED" w:rsidP="00D40EE8">
      <w:pPr>
        <w:pStyle w:val="Texto"/>
      </w:pPr>
      <w:r>
        <w:t>Los fertilizantes de origen orgánico, tales como productos animales (por ejemplo, estiércol de ganado, sangre seca, harina de pezuñas y huesos), residuos de plantas u origen humano (por ejemplo, lodos de depuradora), contienen carbono y nutrientes de origen exclusivamente biológico, y excluyen el material que se fosiliza o se incrusta en formaciones geológicas.</w:t>
      </w:r>
    </w:p>
    <w:p w14:paraId="2E569CD7" w14:textId="77777777" w:rsidR="00B42AED" w:rsidRDefault="00B42AED" w:rsidP="00D40EE8">
      <w:pPr>
        <w:pStyle w:val="Texto"/>
      </w:pPr>
      <w:r>
        <w:t>Un fertilizante órgano-mineral es una coformulación de uno o más fertilizantes inorgánicos y fertilizantes orgánicos.</w:t>
      </w:r>
    </w:p>
    <w:p w14:paraId="4BCBBD45" w14:textId="77777777" w:rsidR="00B42AED" w:rsidRDefault="00B42AED" w:rsidP="00D40EE8">
      <w:pPr>
        <w:pStyle w:val="Texto"/>
      </w:pPr>
      <w:r>
        <w:t>Las enmiendas del suelo son composiciones capaces de modificar la condición química o física de los suelos para fines agrícolas. Los productos destinados a corregir la acidez del suelo se llaman enmiendas calizas y contienen óxidos, hidróxidos, carbonatos o silicatos de calcio o magnesio.</w:t>
      </w:r>
    </w:p>
    <w:p w14:paraId="6228DFC0" w14:textId="77777777" w:rsidR="00B42AED" w:rsidRDefault="00B42AED" w:rsidP="00D40EE8">
      <w:pPr>
        <w:pStyle w:val="Texto"/>
      </w:pPr>
      <w:r>
        <w:t>Los acondicionadores de suelos (o mejoradores de suelos) son mezclas de fertilizantes con otros compuestos principalmente para mantener mejoran o protegen la estructura física, las propiedades químicas o la capacidad de retención de agua de los suelos para fines agrícolas. Estos compuestos son, por ejemplo, polímeros de retención de agua, arena o materiales arcillosos.</w:t>
      </w:r>
    </w:p>
    <w:p w14:paraId="551CA0DD" w14:textId="77777777" w:rsidR="00B42AED" w:rsidRPr="006B697E" w:rsidRDefault="00B42AED" w:rsidP="00AF0DEA">
      <w:pPr>
        <w:pStyle w:val="Texto"/>
        <w:rPr>
          <w:b/>
        </w:rPr>
      </w:pPr>
      <w:r w:rsidRPr="006B697E">
        <w:rPr>
          <w:b/>
        </w:rPr>
        <w:t>Superficie agrícola utilizada fertilizada</w:t>
      </w:r>
    </w:p>
    <w:p w14:paraId="46542F80" w14:textId="77777777" w:rsidR="00B42AED" w:rsidRDefault="00B42AED" w:rsidP="00AF0DEA">
      <w:pPr>
        <w:pStyle w:val="Texto"/>
      </w:pPr>
      <w:r>
        <w:t>En el censo 2020 se investiga la superficie agrícola utilizada abonada con fertilizantes minerales y con estiércol. Se distingue:</w:t>
      </w:r>
    </w:p>
    <w:p w14:paraId="26AF2CF3" w14:textId="77777777" w:rsidR="00B42AED" w:rsidRDefault="00B42AED" w:rsidP="00AF0DEA">
      <w:pPr>
        <w:pStyle w:val="Texto"/>
      </w:pPr>
      <w:r>
        <w:t>-</w:t>
      </w:r>
      <w:r>
        <w:tab/>
        <w:t>SAU total fertilizada con fertilizantes minerales</w:t>
      </w:r>
    </w:p>
    <w:p w14:paraId="295C2BE3" w14:textId="77777777" w:rsidR="00B42AED" w:rsidRDefault="00B42AED" w:rsidP="00CB3D3E">
      <w:pPr>
        <w:pStyle w:val="Texto"/>
      </w:pPr>
      <w:r>
        <w:t>-</w:t>
      </w:r>
      <w:r>
        <w:tab/>
        <w:t>SAU total fertilizada con estiércol</w:t>
      </w:r>
    </w:p>
    <w:p w14:paraId="500C737D" w14:textId="77777777" w:rsidR="00B42AED" w:rsidRPr="006B697E" w:rsidRDefault="00B42AED" w:rsidP="00CB3D3E">
      <w:pPr>
        <w:pStyle w:val="Texto"/>
        <w:rPr>
          <w:b/>
        </w:rPr>
      </w:pPr>
      <w:r w:rsidRPr="006B697E">
        <w:rPr>
          <w:b/>
        </w:rPr>
        <w:t>Estiércol exportado e importado por la explotación agrícola</w:t>
      </w:r>
    </w:p>
    <w:p w14:paraId="08B75BF4" w14:textId="77777777" w:rsidR="00B42AED" w:rsidRDefault="00B42AED" w:rsidP="00CB3D3E">
      <w:pPr>
        <w:pStyle w:val="Texto"/>
      </w:pPr>
      <w:r>
        <w:t>Se estudia la cantidad neta de estiércol transportado fuera de la explotación agrícola (exportado) o introducido en ella (importado).</w:t>
      </w:r>
    </w:p>
    <w:p w14:paraId="7D4F5570" w14:textId="77777777" w:rsidR="00B42AED" w:rsidRDefault="00B42AED" w:rsidP="00CB3D3E">
      <w:pPr>
        <w:pStyle w:val="Texto"/>
      </w:pPr>
      <w:r>
        <w:t>Se distingue:</w:t>
      </w:r>
    </w:p>
    <w:p w14:paraId="678D938F" w14:textId="77777777" w:rsidR="00B42AED" w:rsidRDefault="00B42AED" w:rsidP="00CB3D3E">
      <w:pPr>
        <w:pStyle w:val="Texto"/>
      </w:pPr>
      <w:r>
        <w:t>- Exportación neta de estiércol líquido de la explotación. Son los metros cúbicos de estiércol líquido importado o exportado por la explotación agrícola, para uso directo como fertilizante o destinado a una trasformación industrial, con independencia de si se vende, se compra o se trueca gratuitamente. También incluye el estiércol líquido utilizado para la producción de energía que se reutilizará después en la agricultura.</w:t>
      </w:r>
    </w:p>
    <w:p w14:paraId="3D62C81D" w14:textId="77777777" w:rsidR="00B42AED" w:rsidRDefault="00B42AED" w:rsidP="00DB6261">
      <w:pPr>
        <w:pStyle w:val="Texto"/>
      </w:pPr>
      <w:r>
        <w:t>- Exportación neta de estiércol sólido de la explotación. Son las toneladas de estiércol sólido importado o exportado por la explotación agrícola, para uso directo como fertilizante o destinado a una trasformación industrial, con independencia de si se vende, se compra o se trueca gratuitamente. También incluye el estiércol sólido que se ha utilizado para la producción de energía y se reutilizará después en la agricultura.</w:t>
      </w:r>
    </w:p>
    <w:p w14:paraId="11A3E158" w14:textId="77777777" w:rsidR="00B42AED" w:rsidRPr="006B697E" w:rsidRDefault="00B42AED" w:rsidP="00DB6261">
      <w:pPr>
        <w:pStyle w:val="Texto"/>
        <w:rPr>
          <w:b/>
        </w:rPr>
      </w:pPr>
      <w:r w:rsidRPr="006B697E">
        <w:rPr>
          <w:b/>
        </w:rPr>
        <w:t>Fertilizantes orgánicos y de residuos distintos del estiércol utilizados en la explotación agrícola</w:t>
      </w:r>
    </w:p>
    <w:p w14:paraId="5708BA85" w14:textId="77777777" w:rsidR="00B42AED" w:rsidRDefault="00B42AED" w:rsidP="00DB6261">
      <w:pPr>
        <w:pStyle w:val="Texto"/>
      </w:pPr>
      <w:r>
        <w:t>Se estudia las toneladas de fertilizantes orgánicos y de residuos distintos del estiércol utilizados en los cultivos de la explotación agrícola.</w:t>
      </w:r>
    </w:p>
    <w:p w14:paraId="04E85A16" w14:textId="77777777" w:rsidR="00B42AED" w:rsidRDefault="00B42AED" w:rsidP="00DB6261">
      <w:pPr>
        <w:pStyle w:val="Texto"/>
      </w:pPr>
      <w:r>
        <w:t>Se excluye el abono verde.</w:t>
      </w:r>
    </w:p>
    <w:p w14:paraId="60D4A255" w14:textId="77777777" w:rsidR="00B42AED" w:rsidRPr="006B697E" w:rsidRDefault="006B697E" w:rsidP="00DB6261">
      <w:pPr>
        <w:pStyle w:val="Texto"/>
        <w:rPr>
          <w:b/>
        </w:rPr>
      </w:pPr>
      <w:r w:rsidRPr="006B697E">
        <w:rPr>
          <w:b/>
        </w:rPr>
        <w:t>T</w:t>
      </w:r>
      <w:r w:rsidR="00B42AED" w:rsidRPr="006B697E">
        <w:rPr>
          <w:b/>
        </w:rPr>
        <w:t>écnicas de aplicación de estiércol</w:t>
      </w:r>
    </w:p>
    <w:p w14:paraId="58647463" w14:textId="77777777" w:rsidR="00B42AED" w:rsidRDefault="00B42AED" w:rsidP="00DB6261">
      <w:pPr>
        <w:pStyle w:val="Texto"/>
      </w:pPr>
      <w:r>
        <w:t>Las técnicas de aplicación del estiércol son relevantes para la reducción de las emisiones de amoniaco, las emisiones de gases de efecto invernadero y para la lixiviación de nitrógeno.</w:t>
      </w:r>
    </w:p>
    <w:p w14:paraId="20D1EE2E" w14:textId="77777777" w:rsidR="00B42AED" w:rsidRDefault="00B42AED" w:rsidP="00DB6261">
      <w:pPr>
        <w:pStyle w:val="Texto"/>
      </w:pPr>
      <w:r>
        <w:t>Tanto el momento de incorporación al suelo como el método utilizado tienen implicaciones en la cantidad de emisiones.</w:t>
      </w:r>
    </w:p>
    <w:p w14:paraId="30AB29FD" w14:textId="77777777" w:rsidR="00B42AED" w:rsidRDefault="00B42AED" w:rsidP="00DB6261">
      <w:pPr>
        <w:pStyle w:val="Texto"/>
      </w:pPr>
      <w:r w:rsidRPr="00194844">
        <w:rPr>
          <w:u w:val="single"/>
        </w:rPr>
        <w:t>La incorporación inmediata</w:t>
      </w:r>
      <w:r>
        <w:t xml:space="preserve"> de estiércol consiste en técnicas que permiten una incorporación inmediata de excremento sólido o purín. Para una reducción efectiva, la incorporación debe ocurrir lo más rápido posible. Esto significa que el estiércol aplicado se incorpora directamente por una máquina de estiércol o de mezcla de lodos, o la máquina de extensión es seguida inmediatamente por otra máquina que incorpora el estiércol en el suelo (cincel o arado de discos).</w:t>
      </w:r>
    </w:p>
    <w:p w14:paraId="31768921" w14:textId="77777777" w:rsidR="00B42AED" w:rsidRDefault="00B42AED" w:rsidP="00DB6261">
      <w:pPr>
        <w:pStyle w:val="Texto"/>
      </w:pPr>
      <w:r>
        <w:t>El umbral de 4 horas establecido por los expertos puede considerarse como el límite de tiempo aproximado para distinguir la incorporación inmediata.</w:t>
      </w:r>
    </w:p>
    <w:p w14:paraId="2B779600" w14:textId="77777777" w:rsidR="00B42AED" w:rsidRDefault="00B42AED" w:rsidP="00AC72E1">
      <w:pPr>
        <w:pStyle w:val="Texto"/>
      </w:pPr>
      <w:r>
        <w:t>El estiércol sólido se define como excrementos de animales domésticos con o sin pajas de cama, que eventualmente contienen una escasa cantidad de orines.</w:t>
      </w:r>
    </w:p>
    <w:p w14:paraId="25C23DC4" w14:textId="77777777" w:rsidR="00B42AED" w:rsidRDefault="00B42AED" w:rsidP="00AC72E1">
      <w:pPr>
        <w:pStyle w:val="Texto"/>
      </w:pPr>
      <w:r>
        <w:t>El estiércol líquido o purín es la orina de animales domésticos que eventualmente contiene una escasa cantidad de excremento y/o agua.</w:t>
      </w:r>
    </w:p>
    <w:p w14:paraId="27C851C9" w14:textId="77777777" w:rsidR="00B42AED" w:rsidRDefault="00B42AED" w:rsidP="00AC72E1">
      <w:pPr>
        <w:pStyle w:val="Texto"/>
      </w:pPr>
      <w:r>
        <w:t>El estiércol semilíquido o lisier es una mezcla de excrementos y orines de animales domésticos que eventualmente contienen agua y/o una escasa cantidad de pajas de cama.</w:t>
      </w:r>
    </w:p>
    <w:p w14:paraId="4AF64DBB" w14:textId="77777777" w:rsidR="00B42AED" w:rsidRPr="006B697E" w:rsidRDefault="00B42AED" w:rsidP="00AC72E1">
      <w:pPr>
        <w:pStyle w:val="Texto"/>
        <w:rPr>
          <w:u w:val="single"/>
        </w:rPr>
      </w:pPr>
      <w:r w:rsidRPr="006B697E">
        <w:rPr>
          <w:u w:val="single"/>
        </w:rPr>
        <w:t>Difusión</w:t>
      </w:r>
    </w:p>
    <w:p w14:paraId="6610E43C" w14:textId="77777777" w:rsidR="00B42AED" w:rsidRDefault="00B42AED" w:rsidP="00AC72E1">
      <w:pPr>
        <w:pStyle w:val="Texto"/>
      </w:pPr>
      <w:r>
        <w:t>La difusión se puede utilizar para la aplicación de estiércol sólido, semilíquido y líquido.</w:t>
      </w:r>
    </w:p>
    <w:p w14:paraId="3110C1D1" w14:textId="77777777" w:rsidR="00B42AED" w:rsidRDefault="00B42AED" w:rsidP="00AC72E1">
      <w:pPr>
        <w:pStyle w:val="Texto"/>
      </w:pPr>
      <w:r>
        <w:t>Las técnicas de aplicación incluyen esparcidores de caja, vagones cisterna, mangueras y sistemas de irrigación. La difusión requiere la menor cantidad de energía y tiempo, y da como resultado un patrón de aplicación uniforme. Sin embargo, la difusión en superficie promueve la emisión de nitrógeno a la atmósfera y la fracción orgánica se descompone lentamente en la superficie del suelo.</w:t>
      </w:r>
    </w:p>
    <w:p w14:paraId="6AE8379B" w14:textId="77777777" w:rsidR="00B42AED" w:rsidRPr="006B697E" w:rsidRDefault="00B42AED" w:rsidP="00AC72E1">
      <w:pPr>
        <w:pStyle w:val="Texto"/>
        <w:rPr>
          <w:u w:val="single"/>
        </w:rPr>
      </w:pPr>
      <w:r w:rsidRPr="006B697E">
        <w:rPr>
          <w:u w:val="single"/>
        </w:rPr>
        <w:t>Esparcimiento en surcos</w:t>
      </w:r>
    </w:p>
    <w:p w14:paraId="69AA167D" w14:textId="77777777" w:rsidR="00B42AED" w:rsidRDefault="00B42AED" w:rsidP="00AC72E1">
      <w:pPr>
        <w:pStyle w:val="Texto"/>
      </w:pPr>
      <w:r>
        <w:t>El esparcimiento en surcos es la colocación del fertilizante en una capa o ubicación concentrada (surco) en el suelo, comúnmente a 8-15 cm por debajo de la superficie. En los surcos el fertilizante se puede colocar con la semilla, debajo de la semilla, o con ambas juntas.</w:t>
      </w:r>
    </w:p>
    <w:p w14:paraId="3D2DA9E1" w14:textId="77777777" w:rsidR="00B42AED" w:rsidRDefault="00B42AED" w:rsidP="00AC72E1">
      <w:pPr>
        <w:pStyle w:val="Texto"/>
      </w:pPr>
      <w:r>
        <w:t>El esparcimiento se puede realizar mediante:</w:t>
      </w:r>
    </w:p>
    <w:p w14:paraId="1BDAE8DE" w14:textId="77777777" w:rsidR="00B42AED" w:rsidRDefault="00B42AED" w:rsidP="00AC72E1">
      <w:pPr>
        <w:pStyle w:val="Texto"/>
      </w:pPr>
      <w:r>
        <w:t>-</w:t>
      </w:r>
      <w:r>
        <w:tab/>
        <w:t>Lat</w:t>
      </w:r>
      <w:r w:rsidR="00637D9D">
        <w:t>iguillo trasero: El estiércol lí</w:t>
      </w:r>
      <w:r>
        <w:t>quido o semilíquido se descarga a nivel del suelo en pasto o tierra cultivable a través de una serie de mangueras flexibles. La aplicación entre las filas de un cultivo en crecimiento es factible.</w:t>
      </w:r>
    </w:p>
    <w:p w14:paraId="3824551B" w14:textId="77777777" w:rsidR="00B42AED" w:rsidRDefault="00B42AED" w:rsidP="00AC72E1">
      <w:pPr>
        <w:pStyle w:val="Texto"/>
      </w:pPr>
      <w:r>
        <w:t>-</w:t>
      </w:r>
      <w:r>
        <w:tab/>
        <w:t>Zapata trasera: Normalmente, el estiércol liquido o semilíquido se descarga a través de tuberías rígidas que terminan en "zapatas" de metal diseñadas para desplazarse a lo largo de la superficie del suelo, separando el cultivo para que la lechada se aplique directamente a la superficie del suelo y debajo del dosel del cultivo. Algunos tipos de zapatas traseras están diseñadas para cortar una rendija poco profunda en el suelo para ayudar a la infiltración.</w:t>
      </w:r>
    </w:p>
    <w:p w14:paraId="64E1B915" w14:textId="77777777" w:rsidR="00B42AED" w:rsidRPr="006B697E" w:rsidRDefault="00B42AED" w:rsidP="00AC72E1">
      <w:pPr>
        <w:pStyle w:val="Texto"/>
        <w:rPr>
          <w:u w:val="single"/>
        </w:rPr>
      </w:pPr>
      <w:r w:rsidRPr="006B697E">
        <w:rPr>
          <w:u w:val="single"/>
        </w:rPr>
        <w:t>Inyección</w:t>
      </w:r>
    </w:p>
    <w:p w14:paraId="42865762" w14:textId="77777777" w:rsidR="00B42AED" w:rsidRDefault="00B42AED" w:rsidP="00AC72E1">
      <w:pPr>
        <w:pStyle w:val="Texto"/>
      </w:pPr>
      <w:r>
        <w:t>Los métodos de inyección son beneficiosos ya que colocan el estiércol líquido debajo de la superficie del suelo, eliminando tanto la escorrentía superficial en los suelos en pendiente, como la volatilización del amoníaco del estiércol en cualquier suelo. También reduce el olor. Sin embargo, la inyección puede aumentar significativamente la pérdida de nitrógeno por des-nitrificación y lixiviación a aguas subterráneas. El equipo de inyección se puede agregar a los esparcidores de líquidos y semilíquidos.</w:t>
      </w:r>
    </w:p>
    <w:p w14:paraId="36D33500" w14:textId="77777777" w:rsidR="00B42AED" w:rsidRDefault="00B42AED" w:rsidP="001E65DA">
      <w:pPr>
        <w:pStyle w:val="Texto"/>
      </w:pPr>
      <w:r>
        <w:t>Se pueden distinguir los siguientes tipos de inyección:</w:t>
      </w:r>
    </w:p>
    <w:p w14:paraId="5FA51824" w14:textId="77777777" w:rsidR="00B42AED" w:rsidRDefault="00B42AED" w:rsidP="001E65DA">
      <w:pPr>
        <w:pStyle w:val="Texto"/>
      </w:pPr>
      <w:r>
        <w:t>-</w:t>
      </w:r>
      <w:r>
        <w:tab/>
        <w:t>Inyección en ranuras poco profundas (o ranuras abiertas): la aplicación de estiércol líquido mediante la colocación en ranuras verticales, poco profundas, generalmente de aproximadamente 50 mm de profundidad y 25-30 cm de separación, cortadas en el suelo por un diente o disco. Se usan más comúnmente en pastizales.</w:t>
      </w:r>
    </w:p>
    <w:p w14:paraId="5B9C006F" w14:textId="77777777" w:rsidR="00B42AED" w:rsidRDefault="00B42AED" w:rsidP="001E65DA">
      <w:pPr>
        <w:pStyle w:val="Texto"/>
      </w:pPr>
      <w:r>
        <w:t>-</w:t>
      </w:r>
      <w:r>
        <w:tab/>
        <w:t xml:space="preserve">Inyección en ranuras profundas (o ranuras cerradas): la aplicación estiércol líquido o semilíquido (lodos) se realiza mediante su colocación en ranuras profundas y verticales, generalmente de aproximadamente 150 mm de profundidad, cortadas en el suelo mediante púas especialmente diseñadas; los dientes están equipados con alas laterales que ayudan a la dispersión en el suelo; Por lo general, estos se usan en tierras de cultivo ya que tienen un mayor riesgo de dañar físicamente a los pastos </w:t>
      </w:r>
    </w:p>
    <w:p w14:paraId="0AC9769F" w14:textId="77777777" w:rsidR="00B42AED" w:rsidRPr="006B697E" w:rsidRDefault="00B42AED" w:rsidP="001E65DA">
      <w:pPr>
        <w:pStyle w:val="Texto"/>
        <w:rPr>
          <w:b/>
        </w:rPr>
      </w:pPr>
      <w:r w:rsidRPr="006B697E">
        <w:rPr>
          <w:b/>
        </w:rPr>
        <w:t xml:space="preserve">Aplicación del estiércol por difusión </w:t>
      </w:r>
    </w:p>
    <w:p w14:paraId="6DD8727F" w14:textId="77777777" w:rsidR="00B42AED" w:rsidRDefault="00B42AED" w:rsidP="001E65DA">
      <w:pPr>
        <w:pStyle w:val="Texto"/>
      </w:pPr>
      <w:r>
        <w:t>El estiércol se esparce por la superficie de una parcela de tierra o de cultivos, sin usar técnicas de esparcimiento en surcos o inyección.</w:t>
      </w:r>
    </w:p>
    <w:p w14:paraId="23AD6FF2" w14:textId="77777777" w:rsidR="00B42AED" w:rsidRPr="006B697E" w:rsidRDefault="00B42AED" w:rsidP="001E65DA">
      <w:pPr>
        <w:pStyle w:val="Texto"/>
        <w:rPr>
          <w:u w:val="single"/>
        </w:rPr>
      </w:pPr>
      <w:r w:rsidRPr="006B697E">
        <w:rPr>
          <w:u w:val="single"/>
        </w:rPr>
        <w:t>Incorporación en cuatro horas</w:t>
      </w:r>
    </w:p>
    <w:p w14:paraId="4FAC497D" w14:textId="1437BB53" w:rsidR="00B42AED" w:rsidRDefault="000C20CA" w:rsidP="001E65DA">
      <w:pPr>
        <w:pStyle w:val="Texto"/>
      </w:pPr>
      <w:r>
        <w:t xml:space="preserve">El </w:t>
      </w:r>
      <w:r w:rsidR="00B42AED">
        <w:t>estiércol aplicado que se ha incorporado mecánicamente al suelo en un plazo de cuatro horas tras la difusión.</w:t>
      </w:r>
    </w:p>
    <w:p w14:paraId="3F4B0888" w14:textId="77777777" w:rsidR="00B42AED" w:rsidRPr="006B697E" w:rsidRDefault="00B42AED" w:rsidP="001E65DA">
      <w:pPr>
        <w:pStyle w:val="Texto"/>
        <w:rPr>
          <w:u w:val="single"/>
        </w:rPr>
      </w:pPr>
      <w:r w:rsidRPr="006B697E">
        <w:rPr>
          <w:u w:val="single"/>
        </w:rPr>
        <w:t>Incorporación después de cuatro horas</w:t>
      </w:r>
    </w:p>
    <w:p w14:paraId="3C9327BE" w14:textId="5B23B5CD" w:rsidR="00B42AED" w:rsidRDefault="000C20CA" w:rsidP="00D3396A">
      <w:pPr>
        <w:pStyle w:val="Texto"/>
      </w:pPr>
      <w:r>
        <w:t>El</w:t>
      </w:r>
      <w:r w:rsidR="00B42AED">
        <w:t xml:space="preserve"> estiércol aplicado que se ha incorporado mecánicamente al suelo en un plazo de cuatro a veinticuatro horas tras la aplicación.</w:t>
      </w:r>
    </w:p>
    <w:p w14:paraId="3128D1F7" w14:textId="77777777" w:rsidR="00B42AED" w:rsidRPr="006B697E" w:rsidRDefault="00B42AED" w:rsidP="00D3396A">
      <w:pPr>
        <w:pStyle w:val="Texto"/>
        <w:rPr>
          <w:u w:val="single"/>
        </w:rPr>
      </w:pPr>
      <w:r w:rsidRPr="006B697E">
        <w:rPr>
          <w:u w:val="single"/>
        </w:rPr>
        <w:t>Sin incorporación</w:t>
      </w:r>
    </w:p>
    <w:p w14:paraId="060BB658" w14:textId="3E6FAC4F" w:rsidR="00B42AED" w:rsidRDefault="000C20CA" w:rsidP="00577557">
      <w:pPr>
        <w:pStyle w:val="Texto"/>
      </w:pPr>
      <w:r>
        <w:t>El</w:t>
      </w:r>
      <w:r w:rsidR="00B42AED">
        <w:t xml:space="preserve"> estiércol aplicado sin incorporación al suelo, o si el estiércol no se ha incorporado en un plazo de veinticuatro horas tras la difusión.</w:t>
      </w:r>
    </w:p>
    <w:p w14:paraId="27B5FBD9" w14:textId="77777777" w:rsidR="00B42AED" w:rsidRPr="00E951A2" w:rsidRDefault="00B42AED" w:rsidP="006A12E6">
      <w:pPr>
        <w:pStyle w:val="Texto"/>
        <w:rPr>
          <w:b/>
        </w:rPr>
      </w:pPr>
      <w:r w:rsidRPr="00E951A2">
        <w:rPr>
          <w:b/>
        </w:rPr>
        <w:t>Aplicación del estiércol por esparcimiento en surcos</w:t>
      </w:r>
    </w:p>
    <w:p w14:paraId="28D98854" w14:textId="77777777" w:rsidR="00282557" w:rsidRDefault="00B42AED" w:rsidP="006A12E6">
      <w:pPr>
        <w:pStyle w:val="Texto"/>
      </w:pPr>
      <w:r>
        <w:t>Se aplica estiércol líquido en una zona en surcos paralelos sin estiércol entre ellos, utilizando un dispositivo (esparcidor en surcos) fijado al extremo de una cisterna o un tractor para la descarga del estiércol líquido en el suelo.</w:t>
      </w:r>
      <w:r w:rsidR="00282557">
        <w:t xml:space="preserve"> </w:t>
      </w:r>
    </w:p>
    <w:p w14:paraId="0B8B82BC" w14:textId="4A76D6D7" w:rsidR="00B42AED" w:rsidRDefault="00282557" w:rsidP="006A12E6">
      <w:pPr>
        <w:pStyle w:val="Texto"/>
      </w:pPr>
      <w:r>
        <w:t xml:space="preserve">Se puede realizar el esparcimiento mediante dos técnicas: </w:t>
      </w:r>
    </w:p>
    <w:p w14:paraId="0223240B" w14:textId="4A0A0803" w:rsidR="00B42AED" w:rsidRPr="00E951A2" w:rsidRDefault="00282557" w:rsidP="006A12E6">
      <w:pPr>
        <w:pStyle w:val="Texto"/>
        <w:rPr>
          <w:u w:val="single"/>
        </w:rPr>
      </w:pPr>
      <w:r>
        <w:rPr>
          <w:u w:val="single"/>
        </w:rPr>
        <w:t>L</w:t>
      </w:r>
      <w:r w:rsidR="00B42AED" w:rsidRPr="00E951A2">
        <w:rPr>
          <w:u w:val="single"/>
        </w:rPr>
        <w:t>atiguillo trasero</w:t>
      </w:r>
    </w:p>
    <w:p w14:paraId="611456E7" w14:textId="0B772F8E" w:rsidR="00B42AED" w:rsidRPr="00E951A2" w:rsidRDefault="00282557" w:rsidP="006A12E6">
      <w:pPr>
        <w:pStyle w:val="Texto"/>
        <w:rPr>
          <w:u w:val="single"/>
        </w:rPr>
      </w:pPr>
      <w:r>
        <w:rPr>
          <w:u w:val="single"/>
        </w:rPr>
        <w:t>Z</w:t>
      </w:r>
      <w:r w:rsidR="00B42AED" w:rsidRPr="00E951A2">
        <w:rPr>
          <w:u w:val="single"/>
        </w:rPr>
        <w:t>apata trasera</w:t>
      </w:r>
    </w:p>
    <w:p w14:paraId="0E0C35C8" w14:textId="77777777" w:rsidR="00B42AED" w:rsidRPr="00E951A2" w:rsidRDefault="00B42AED" w:rsidP="006A12E6">
      <w:pPr>
        <w:pStyle w:val="Texto"/>
        <w:rPr>
          <w:b/>
        </w:rPr>
      </w:pPr>
      <w:r w:rsidRPr="00E951A2">
        <w:rPr>
          <w:b/>
        </w:rPr>
        <w:t>Aplicación del estiércol por inyección</w:t>
      </w:r>
    </w:p>
    <w:p w14:paraId="0577EBCA" w14:textId="77777777" w:rsidR="00B42AED" w:rsidRDefault="00B42AED" w:rsidP="006A12E6">
      <w:pPr>
        <w:pStyle w:val="Texto"/>
      </w:pPr>
      <w:r>
        <w:t>Se aplica estiércol líquido metiéndolo en ranuras practicadas en el suelo a una profundidad variable en función del tipo de inyector.</w:t>
      </w:r>
    </w:p>
    <w:p w14:paraId="007A648B" w14:textId="77777777" w:rsidR="00B42AED" w:rsidRDefault="00B42AED" w:rsidP="006A12E6">
      <w:pPr>
        <w:pStyle w:val="Texto"/>
      </w:pPr>
      <w:r>
        <w:t>Se distinguen dos tipos de inyección según la profundidad de las ranuras:</w:t>
      </w:r>
    </w:p>
    <w:p w14:paraId="1D379F7F" w14:textId="2BCDE5C6" w:rsidR="00B42AED" w:rsidRDefault="00B42AED" w:rsidP="006A12E6">
      <w:pPr>
        <w:pStyle w:val="Texto"/>
      </w:pPr>
      <w:r w:rsidRPr="00E951A2">
        <w:rPr>
          <w:u w:val="single"/>
        </w:rPr>
        <w:t>Ranuras poco profundas (ranuras abiertas)</w:t>
      </w:r>
      <w:r w:rsidR="00282557">
        <w:t xml:space="preserve"> </w:t>
      </w:r>
      <w:r>
        <w:t>normalmente de unos 50 mm de profundidad, con independencia de que estas se dejen abiertas o cerradas tras la aplicación.</w:t>
      </w:r>
    </w:p>
    <w:p w14:paraId="4D1CA16B" w14:textId="7F475823" w:rsidR="00282557" w:rsidRDefault="00B42AED" w:rsidP="006A12E6">
      <w:pPr>
        <w:pStyle w:val="Texto"/>
        <w:rPr>
          <w:b/>
        </w:rPr>
      </w:pPr>
      <w:r w:rsidRPr="00E951A2">
        <w:rPr>
          <w:u w:val="single"/>
        </w:rPr>
        <w:t>Ranuras profundas (ranuras cerradas)</w:t>
      </w:r>
      <w:r w:rsidR="00282557">
        <w:rPr>
          <w:u w:val="single"/>
        </w:rPr>
        <w:t xml:space="preserve"> </w:t>
      </w:r>
      <w:r>
        <w:t>normalmente de unos 150 mm de profundidad, que se cierran tras la aplicación.</w:t>
      </w:r>
    </w:p>
    <w:p w14:paraId="2DA6388C" w14:textId="77777777" w:rsidR="00B42AED" w:rsidRPr="00E951A2" w:rsidRDefault="00B42AED" w:rsidP="006A12E6">
      <w:pPr>
        <w:pStyle w:val="Texto"/>
        <w:rPr>
          <w:b/>
        </w:rPr>
      </w:pPr>
      <w:r w:rsidRPr="00E951A2">
        <w:rPr>
          <w:b/>
        </w:rPr>
        <w:t>Instalaciones y capacidad para el almacenamiento del estiércol</w:t>
      </w:r>
    </w:p>
    <w:p w14:paraId="5CD4310B" w14:textId="77777777" w:rsidR="00B42AED" w:rsidRDefault="00B42AED" w:rsidP="006A12E6">
      <w:pPr>
        <w:pStyle w:val="Texto"/>
      </w:pPr>
      <w:r>
        <w:t>Las instalaciones de almacenamiento son una fuente potencial de emisiones de contaminantes.</w:t>
      </w:r>
    </w:p>
    <w:p w14:paraId="536A5933" w14:textId="77777777" w:rsidR="00B42AED" w:rsidRDefault="00B42AED" w:rsidP="008E0BA7">
      <w:pPr>
        <w:pStyle w:val="Texto"/>
      </w:pPr>
      <w:r>
        <w:t>El almacenamiento de estiércol es muy importante para reducir las emisiones de amoniaco, pero también para las emisiones de óxido nitroso y metano, así como para la lixiviación y la fuga de nitrato y fósforo.</w:t>
      </w:r>
    </w:p>
    <w:p w14:paraId="31ECCA14" w14:textId="77777777" w:rsidR="00B42AED" w:rsidRDefault="00B42AED" w:rsidP="002739A2">
      <w:pPr>
        <w:pStyle w:val="Texto"/>
      </w:pPr>
      <w:r>
        <w:t>En algunos casos, las instalaciones de almacenamiento también forman parte de los sistemas de tratamiento (por ejemplo, lagunas de digestores anaeróbicos).</w:t>
      </w:r>
    </w:p>
    <w:p w14:paraId="64111EDB" w14:textId="77777777" w:rsidR="00B42AED" w:rsidRDefault="00B42AED" w:rsidP="00151A12">
      <w:pPr>
        <w:pStyle w:val="Texto"/>
      </w:pPr>
      <w:r>
        <w:t>Se puede lograr una reducción de las emisiones, utilizando la cubierta adecuada.</w:t>
      </w:r>
    </w:p>
    <w:p w14:paraId="7FD99D3C" w14:textId="77777777" w:rsidR="00B42AED" w:rsidRPr="00E951A2" w:rsidRDefault="00B42AED" w:rsidP="00151A12">
      <w:pPr>
        <w:pStyle w:val="Texto"/>
        <w:rPr>
          <w:u w:val="single"/>
        </w:rPr>
      </w:pPr>
      <w:r w:rsidRPr="00E951A2">
        <w:rPr>
          <w:u w:val="single"/>
        </w:rPr>
        <w:t>Tipos de almacenamiento</w:t>
      </w:r>
    </w:p>
    <w:p w14:paraId="608F5EAF" w14:textId="1CCBAA35" w:rsidR="00B42AED" w:rsidRDefault="00B42AED" w:rsidP="00151A12">
      <w:pPr>
        <w:pStyle w:val="Texto"/>
        <w:numPr>
          <w:ilvl w:val="0"/>
          <w:numId w:val="28"/>
        </w:numPr>
      </w:pPr>
      <w:r>
        <w:t>Almacenamiento del estiércol en montones</w:t>
      </w:r>
      <w:r w:rsidR="00282557">
        <w:t>,</w:t>
      </w:r>
      <w:r>
        <w:t xml:space="preserve"> </w:t>
      </w:r>
      <w:r w:rsidR="00282557">
        <w:t>e</w:t>
      </w:r>
      <w:r>
        <w:t>n pilas o rimeros no confinados o en una zona confinada abierta, normalmente durante varios meses.</w:t>
      </w:r>
    </w:p>
    <w:p w14:paraId="1178F947" w14:textId="17B065D7" w:rsidR="00B42AED" w:rsidRDefault="00B42AED" w:rsidP="00151A12">
      <w:pPr>
        <w:pStyle w:val="Texto"/>
        <w:numPr>
          <w:ilvl w:val="0"/>
          <w:numId w:val="28"/>
        </w:numPr>
      </w:pPr>
      <w:r>
        <w:t>Estiércol almacenado en pilas de compost</w:t>
      </w:r>
      <w:r w:rsidR="00282557">
        <w:t xml:space="preserve">, </w:t>
      </w:r>
      <w:r>
        <w:t>confinadas, aireadas o mixtas.</w:t>
      </w:r>
    </w:p>
    <w:p w14:paraId="3704937B" w14:textId="13EAD16A" w:rsidR="00B42AED" w:rsidRDefault="00B42AED" w:rsidP="00151A12">
      <w:pPr>
        <w:pStyle w:val="Texto"/>
        <w:numPr>
          <w:ilvl w:val="0"/>
          <w:numId w:val="28"/>
        </w:numPr>
      </w:pPr>
      <w:r>
        <w:t>Estiércol almacenado en fosas bajo el alojamiento de los animales</w:t>
      </w:r>
      <w:r w:rsidR="00282557">
        <w:t>, c</w:t>
      </w:r>
      <w:r>
        <w:t>on poca agua añadida, o sin agua añadida, normalmente debajo de un suelo enrejillado, en una instalación de estabulación cerrada, por lo general por períodos de menos de un año.</w:t>
      </w:r>
    </w:p>
    <w:p w14:paraId="5BA569D5" w14:textId="3AD47783" w:rsidR="00B42AED" w:rsidRDefault="00B42AED" w:rsidP="00151A12">
      <w:pPr>
        <w:pStyle w:val="Texto"/>
        <w:numPr>
          <w:ilvl w:val="0"/>
          <w:numId w:val="28"/>
        </w:numPr>
      </w:pPr>
      <w:r>
        <w:t>Estiércol almacenado en sistemas con cama gruesa</w:t>
      </w:r>
      <w:r w:rsidR="00282557">
        <w:t xml:space="preserve">, </w:t>
      </w:r>
      <w:r>
        <w:t>que se acumula durante un ciclo de producción, que puede durar de seis a doce meses.</w:t>
      </w:r>
    </w:p>
    <w:p w14:paraId="0A8AF18E" w14:textId="6C8BB7E7" w:rsidR="00B42AED" w:rsidRDefault="00B42AED" w:rsidP="00151A12">
      <w:pPr>
        <w:pStyle w:val="Texto"/>
        <w:numPr>
          <w:ilvl w:val="0"/>
          <w:numId w:val="28"/>
        </w:numPr>
      </w:pPr>
      <w:r>
        <w:t>Almacenamiento de estiércol líquido sin cubierta</w:t>
      </w:r>
      <w:r w:rsidR="00282557">
        <w:t xml:space="preserve"> </w:t>
      </w:r>
      <w:r>
        <w:t>o en estanques, por lo general por un período de menos de un año.</w:t>
      </w:r>
    </w:p>
    <w:p w14:paraId="297A38D5" w14:textId="27E8CB4B" w:rsidR="00B42AED" w:rsidRDefault="00B42AED" w:rsidP="00151A12">
      <w:pPr>
        <w:pStyle w:val="Texto"/>
        <w:numPr>
          <w:ilvl w:val="0"/>
          <w:numId w:val="28"/>
        </w:numPr>
      </w:pPr>
      <w:r>
        <w:t>Almacenamiento de estiércol líquido con cubierta permeable</w:t>
      </w:r>
      <w:r w:rsidR="00282557">
        <w:t xml:space="preserve">, </w:t>
      </w:r>
      <w:r>
        <w:t>en depósitos o estanques, por lo general por un período de menos de un año, tapado con una cubierta permeable (como barro, paja o costra natural).</w:t>
      </w:r>
    </w:p>
    <w:p w14:paraId="3423FC2C" w14:textId="162D5F54" w:rsidR="00B42AED" w:rsidRDefault="00B42AED" w:rsidP="00151A12">
      <w:pPr>
        <w:pStyle w:val="Texto"/>
        <w:numPr>
          <w:ilvl w:val="0"/>
          <w:numId w:val="28"/>
        </w:numPr>
      </w:pPr>
      <w:r>
        <w:t>Almacenamiento de estiércol líquido con cubierta impermeable</w:t>
      </w:r>
      <w:r w:rsidR="00282557">
        <w:t>, e</w:t>
      </w:r>
      <w:r>
        <w:t>n depósitos o estanques, por lo general por un período de menos de un año, tapado con una cubierta impermeable (como cubiertas de polietileno de alta densidad o de presión negativa).</w:t>
      </w:r>
    </w:p>
    <w:p w14:paraId="57277227" w14:textId="6A3A3CF1" w:rsidR="00B42AED" w:rsidRDefault="00B42AED" w:rsidP="00151A12">
      <w:pPr>
        <w:pStyle w:val="Texto"/>
        <w:numPr>
          <w:ilvl w:val="0"/>
          <w:numId w:val="28"/>
        </w:numPr>
      </w:pPr>
      <w:r>
        <w:t xml:space="preserve">Estiércol almacenado en otras instalaciones </w:t>
      </w:r>
      <w:r w:rsidR="00282557">
        <w:t>(líquido o sólido) n</w:t>
      </w:r>
      <w:r>
        <w:t>o clasificadas en otra parte.</w:t>
      </w:r>
    </w:p>
    <w:p w14:paraId="55ECE1CA" w14:textId="109C1795" w:rsidR="00B42AED" w:rsidRDefault="00B42AED" w:rsidP="00151A12">
      <w:pPr>
        <w:pStyle w:val="Texto"/>
        <w:numPr>
          <w:ilvl w:val="0"/>
          <w:numId w:val="28"/>
        </w:numPr>
      </w:pPr>
      <w:r>
        <w:t>Esparcimiento diario</w:t>
      </w:r>
      <w:r w:rsidR="00282557">
        <w:t xml:space="preserve"> del estiércol,</w:t>
      </w:r>
      <w:r>
        <w:t xml:space="preserve"> que se retira habitualmente de una instalación de estabulación y se aplica a la tierra cultivada o los pastos en las veinticuatro horas siguientes a su excreción.</w:t>
      </w:r>
    </w:p>
    <w:p w14:paraId="19EEB74F" w14:textId="77777777" w:rsidR="00B42AED" w:rsidRPr="00E951A2" w:rsidRDefault="00B42AED" w:rsidP="00151A12">
      <w:pPr>
        <w:pStyle w:val="Texto"/>
        <w:rPr>
          <w:u w:val="single"/>
        </w:rPr>
      </w:pPr>
      <w:r w:rsidRPr="00E951A2">
        <w:rPr>
          <w:u w:val="single"/>
        </w:rPr>
        <w:t>Capacidad de las instalaciones de almacenamiento del estiércol</w:t>
      </w:r>
    </w:p>
    <w:p w14:paraId="75FB2458" w14:textId="77777777" w:rsidR="00B42AED" w:rsidRDefault="00B42AED" w:rsidP="00151A12">
      <w:pPr>
        <w:pStyle w:val="Texto"/>
      </w:pPr>
      <w:r>
        <w:t>Se define como el número de meses que pueden guardar el estiércol producido en la explotación agrícola sin riesgo de que se derrame y sin que se produzca un vaciado accidental.</w:t>
      </w:r>
    </w:p>
    <w:p w14:paraId="7C3E9191" w14:textId="245B6BB5" w:rsidR="00B42AED" w:rsidRDefault="00B42AED" w:rsidP="00151A12">
      <w:pPr>
        <w:pStyle w:val="Texto"/>
        <w:numPr>
          <w:ilvl w:val="0"/>
          <w:numId w:val="28"/>
        </w:numPr>
      </w:pPr>
      <w:r>
        <w:t>Estiércol almacenado en pilas de compost</w:t>
      </w:r>
      <w:r w:rsidR="00B54CF5">
        <w:t xml:space="preserve">, </w:t>
      </w:r>
      <w:r>
        <w:t>confinadas.</w:t>
      </w:r>
    </w:p>
    <w:p w14:paraId="0CE8253A" w14:textId="3246392F" w:rsidR="00B42AED" w:rsidRDefault="00E951A2" w:rsidP="00151A12">
      <w:pPr>
        <w:pStyle w:val="Texto"/>
        <w:numPr>
          <w:ilvl w:val="0"/>
          <w:numId w:val="28"/>
        </w:numPr>
      </w:pPr>
      <w:r>
        <w:t>A</w:t>
      </w:r>
      <w:r w:rsidR="00B42AED">
        <w:t xml:space="preserve">lmacenamiento del estiércol </w:t>
      </w:r>
      <w:r w:rsidR="00B54CF5">
        <w:t xml:space="preserve">líquido </w:t>
      </w:r>
      <w:r w:rsidR="00B42AED">
        <w:t>en fosas bajo el alojamiento de los animales.</w:t>
      </w:r>
    </w:p>
    <w:p w14:paraId="422C6CD0" w14:textId="3CB3209B" w:rsidR="00B42AED" w:rsidRDefault="00B42AED" w:rsidP="00151A12">
      <w:pPr>
        <w:pStyle w:val="Texto"/>
        <w:numPr>
          <w:ilvl w:val="0"/>
          <w:numId w:val="28"/>
        </w:numPr>
      </w:pPr>
      <w:r>
        <w:t>Almacenamiento del estiércol en sistemas con cama gruesa</w:t>
      </w:r>
      <w:r w:rsidR="00B54CF5">
        <w:t>.</w:t>
      </w:r>
    </w:p>
    <w:p w14:paraId="565E0AA2" w14:textId="3EF69D25" w:rsidR="00B42AED" w:rsidRDefault="00B42AED" w:rsidP="00151A12">
      <w:pPr>
        <w:pStyle w:val="Texto"/>
        <w:numPr>
          <w:ilvl w:val="0"/>
          <w:numId w:val="28"/>
        </w:numPr>
      </w:pPr>
      <w:r>
        <w:t>Almacenamiento del estiércol líquido, con independencia de la cubierta.</w:t>
      </w:r>
    </w:p>
    <w:p w14:paraId="2FF496F2" w14:textId="7C8EADE1" w:rsidR="00B42AED" w:rsidRDefault="00B42AED" w:rsidP="00151A12">
      <w:pPr>
        <w:pStyle w:val="Texto"/>
        <w:numPr>
          <w:ilvl w:val="0"/>
          <w:numId w:val="28"/>
        </w:numPr>
      </w:pPr>
      <w:r>
        <w:t xml:space="preserve">Estiércol almacenado en otras instalaciones (sólido o líquido) </w:t>
      </w:r>
      <w:r w:rsidR="00B54CF5">
        <w:t>n</w:t>
      </w:r>
      <w:r>
        <w:t>o clasificadas en otra parte.</w:t>
      </w:r>
    </w:p>
    <w:p w14:paraId="6770AB4E" w14:textId="77777777" w:rsidR="00E951A2" w:rsidRDefault="00E951A2" w:rsidP="00E951A2">
      <w:pPr>
        <w:pStyle w:val="Texto"/>
      </w:pPr>
    </w:p>
    <w:p w14:paraId="6868B636" w14:textId="77777777" w:rsidR="00E951A2" w:rsidRDefault="00E951A2" w:rsidP="00E951A2">
      <w:pPr>
        <w:pStyle w:val="linea"/>
        <w:spacing w:before="180"/>
        <w:rPr>
          <w:color w:val="000000"/>
        </w:rPr>
      </w:pPr>
    </w:p>
    <w:p w14:paraId="14231E85" w14:textId="6F0D3ABC" w:rsidR="00E951A2" w:rsidRDefault="00E951A2" w:rsidP="00194844">
      <w:pPr>
        <w:pStyle w:val="g5"/>
        <w:numPr>
          <w:ilvl w:val="1"/>
          <w:numId w:val="43"/>
        </w:numPr>
        <w:outlineLvl w:val="1"/>
      </w:pPr>
      <w:bookmarkStart w:id="118" w:name="_Toc27145855"/>
      <w:bookmarkStart w:id="119" w:name="_Toc27378099"/>
      <w:bookmarkStart w:id="120" w:name="_Toc43418918"/>
      <w:r>
        <w:t>Unidades de medida</w:t>
      </w:r>
      <w:bookmarkEnd w:id="118"/>
      <w:bookmarkEnd w:id="119"/>
      <w:bookmarkEnd w:id="120"/>
    </w:p>
    <w:p w14:paraId="1F8AC528" w14:textId="69934098" w:rsidR="0038617D" w:rsidRDefault="00B42AED" w:rsidP="00194844">
      <w:pPr>
        <w:pStyle w:val="Texto"/>
        <w:spacing w:before="180"/>
      </w:pPr>
      <w:r w:rsidRPr="00E951A2">
        <w:rPr>
          <w:b/>
        </w:rPr>
        <w:t>Unidades de medida de superficie</w:t>
      </w:r>
    </w:p>
    <w:p w14:paraId="6EDC5985" w14:textId="3D00A3AB" w:rsidR="0038617D" w:rsidRDefault="00B42AED" w:rsidP="00901105">
      <w:pPr>
        <w:pStyle w:val="Texto"/>
        <w:rPr>
          <w:b/>
        </w:rPr>
      </w:pPr>
      <w:r>
        <w:t>La unidad de medida utilizada para la superficie de la explotación agrícola y de los cultivos es la hectárea (10.000 m</w:t>
      </w:r>
      <w:r w:rsidR="000A65C7">
        <w:rPr>
          <w:vertAlign w:val="superscript"/>
        </w:rPr>
        <w:t>2</w:t>
      </w:r>
      <w:r>
        <w:t>)</w:t>
      </w:r>
      <w:r w:rsidR="008A48A8">
        <w:t>, excepto en el caso de los hongos cultivados que es el metro cuadrado (m</w:t>
      </w:r>
      <w:r w:rsidR="000A65C7">
        <w:rPr>
          <w:vertAlign w:val="superscript"/>
        </w:rPr>
        <w:t>2</w:t>
      </w:r>
      <w:r w:rsidR="008A48A8">
        <w:t>)</w:t>
      </w:r>
      <w:r w:rsidR="00F10E18">
        <w:t>.</w:t>
      </w:r>
    </w:p>
    <w:p w14:paraId="74D52884" w14:textId="5C93B3BB" w:rsidR="0038617D" w:rsidRDefault="00B42AED" w:rsidP="00901105">
      <w:pPr>
        <w:pStyle w:val="Texto"/>
      </w:pPr>
      <w:r w:rsidRPr="00E951A2">
        <w:rPr>
          <w:b/>
        </w:rPr>
        <w:t>Unidades de medida de ganadería</w:t>
      </w:r>
    </w:p>
    <w:p w14:paraId="465077B0" w14:textId="2962FA41" w:rsidR="0038617D" w:rsidRDefault="00B42AED" w:rsidP="00901105">
      <w:pPr>
        <w:pStyle w:val="Texto"/>
        <w:rPr>
          <w:u w:val="single"/>
        </w:rPr>
      </w:pPr>
      <w:r>
        <w:t>Los datos relativos a las explotaciones ganaderas se pueden expresar en:</w:t>
      </w:r>
    </w:p>
    <w:p w14:paraId="31CBDDC0" w14:textId="552769FA" w:rsidR="0038617D" w:rsidRDefault="00B42AED" w:rsidP="00901105">
      <w:pPr>
        <w:pStyle w:val="Texto"/>
      </w:pPr>
      <w:r w:rsidRPr="00E951A2">
        <w:rPr>
          <w:u w:val="single"/>
        </w:rPr>
        <w:t>Cabezas de animales</w:t>
      </w:r>
    </w:p>
    <w:p w14:paraId="2238BB82" w14:textId="641977E8" w:rsidR="0038617D" w:rsidRDefault="00B42AED" w:rsidP="002A5055">
      <w:pPr>
        <w:pStyle w:val="Texto"/>
      </w:pPr>
      <w:r>
        <w:t>Los datos de ganadería se pueden expresar en número de cabezas de animales de los distintos tipos de ganado.</w:t>
      </w:r>
    </w:p>
    <w:p w14:paraId="0479BAB8" w14:textId="4019E230" w:rsidR="0038617D" w:rsidRDefault="00B42AED" w:rsidP="002A5055">
      <w:pPr>
        <w:pStyle w:val="Texto"/>
      </w:pPr>
      <w:r>
        <w:t>Las cabezas de los animales se dan en un día de referencia dentro del período de referencia (en la encuesta de 2020 se utiliza el día 30 de septiembre de 2020), puesto que la cantidad de ganado en un año puede fluctuar.</w:t>
      </w:r>
    </w:p>
    <w:p w14:paraId="1AA7979A" w14:textId="3C071C49" w:rsidR="0038617D" w:rsidRDefault="00B42AED" w:rsidP="00D40EE8">
      <w:pPr>
        <w:pStyle w:val="Texto"/>
        <w:rPr>
          <w:u w:val="single"/>
        </w:rPr>
      </w:pPr>
      <w:r>
        <w:t>Para algunos tipos de animales (por ejemplo, aves de corral), puede haber un período entre los ciclos de producción en el que los alojamientos del ganado estén vacíos, debido a interrupciones temporales en el ciclo de producción (por ejemplo, limpieza sanitaria regular de los alojamientos de animales, brotes de enfermedades o razones similares) o que haya un menor número de animales en la explotación. El ganado de estas explotaciones corresponderá al número de animales justo antes de la limpieza sanitaria (siempre que ya no existan en ninguna otra explotación).</w:t>
      </w:r>
    </w:p>
    <w:p w14:paraId="01E147EA" w14:textId="77777777" w:rsidR="00B42AED" w:rsidRPr="00E951A2" w:rsidRDefault="00B42AED" w:rsidP="00D40EE8">
      <w:pPr>
        <w:pStyle w:val="Texto"/>
        <w:rPr>
          <w:u w:val="single"/>
        </w:rPr>
      </w:pPr>
      <w:r w:rsidRPr="00E951A2">
        <w:rPr>
          <w:u w:val="single"/>
        </w:rPr>
        <w:t>Unidades ganaderas</w:t>
      </w:r>
    </w:p>
    <w:tbl>
      <w:tblPr>
        <w:tblpPr w:leftFromText="141" w:rightFromText="141" w:vertAnchor="text" w:horzAnchor="margin" w:tblpX="427" w:tblpY="326"/>
        <w:tblW w:w="8828" w:type="dxa"/>
        <w:tblCellMar>
          <w:left w:w="70" w:type="dxa"/>
          <w:right w:w="70" w:type="dxa"/>
        </w:tblCellMar>
        <w:tblLook w:val="04A0" w:firstRow="1" w:lastRow="0" w:firstColumn="1" w:lastColumn="0" w:noHBand="0" w:noVBand="1"/>
      </w:tblPr>
      <w:tblGrid>
        <w:gridCol w:w="2694"/>
        <w:gridCol w:w="4252"/>
        <w:gridCol w:w="1882"/>
      </w:tblGrid>
      <w:tr w:rsidR="008D54A0" w:rsidRPr="006B0E2F" w14:paraId="10A6977B" w14:textId="77777777" w:rsidTr="00194844">
        <w:trPr>
          <w:trHeight w:val="327"/>
          <w:tblHeader/>
        </w:trPr>
        <w:tc>
          <w:tcPr>
            <w:tcW w:w="2694" w:type="dxa"/>
            <w:tcBorders>
              <w:top w:val="single" w:sz="4" w:space="0" w:color="A6A6A6"/>
              <w:left w:val="nil"/>
              <w:bottom w:val="single" w:sz="4" w:space="0" w:color="A6A6A6"/>
              <w:right w:val="nil"/>
            </w:tcBorders>
            <w:shd w:val="clear" w:color="auto" w:fill="auto"/>
            <w:noWrap/>
            <w:vAlign w:val="center"/>
            <w:hideMark/>
          </w:tcPr>
          <w:p w14:paraId="3345BEAB" w14:textId="0CC9362A" w:rsidR="003314D6" w:rsidRPr="00194844" w:rsidRDefault="003314D6" w:rsidP="00194844">
            <w:pPr>
              <w:spacing w:before="40" w:after="40"/>
              <w:ind w:left="0"/>
              <w:jc w:val="left"/>
              <w:rPr>
                <w:b/>
                <w:bCs/>
                <w:sz w:val="20"/>
              </w:rPr>
            </w:pPr>
            <w:r w:rsidRPr="00194844">
              <w:rPr>
                <w:b/>
                <w:bCs/>
                <w:sz w:val="20"/>
              </w:rPr>
              <w:t xml:space="preserve">Tipo de animal </w:t>
            </w:r>
          </w:p>
        </w:tc>
        <w:tc>
          <w:tcPr>
            <w:tcW w:w="4252" w:type="dxa"/>
            <w:tcBorders>
              <w:top w:val="single" w:sz="4" w:space="0" w:color="A6A6A6"/>
              <w:left w:val="nil"/>
              <w:bottom w:val="single" w:sz="4" w:space="0" w:color="A6A6A6"/>
              <w:right w:val="nil"/>
            </w:tcBorders>
            <w:shd w:val="clear" w:color="auto" w:fill="auto"/>
            <w:noWrap/>
            <w:vAlign w:val="center"/>
            <w:hideMark/>
          </w:tcPr>
          <w:p w14:paraId="15B0643D" w14:textId="77777777" w:rsidR="003314D6" w:rsidRPr="00194844" w:rsidRDefault="003314D6" w:rsidP="00194844">
            <w:pPr>
              <w:spacing w:before="40" w:after="40"/>
              <w:ind w:left="0"/>
              <w:rPr>
                <w:b/>
                <w:bCs/>
                <w:sz w:val="20"/>
              </w:rPr>
            </w:pPr>
            <w:r w:rsidRPr="00194844">
              <w:rPr>
                <w:b/>
                <w:bCs/>
                <w:sz w:val="20"/>
              </w:rPr>
              <w:t>Característica del animal</w:t>
            </w:r>
          </w:p>
        </w:tc>
        <w:tc>
          <w:tcPr>
            <w:tcW w:w="1882" w:type="dxa"/>
            <w:tcBorders>
              <w:top w:val="single" w:sz="4" w:space="0" w:color="A6A6A6"/>
              <w:left w:val="nil"/>
              <w:bottom w:val="single" w:sz="4" w:space="0" w:color="A6A6A6"/>
              <w:right w:val="nil"/>
            </w:tcBorders>
            <w:shd w:val="clear" w:color="auto" w:fill="auto"/>
            <w:noWrap/>
            <w:vAlign w:val="center"/>
            <w:hideMark/>
          </w:tcPr>
          <w:p w14:paraId="2B0241E4" w14:textId="7EF64062" w:rsidR="003314D6" w:rsidRPr="00194844" w:rsidRDefault="003314D6" w:rsidP="00194844">
            <w:pPr>
              <w:spacing w:before="40" w:after="40"/>
              <w:ind w:left="0"/>
              <w:rPr>
                <w:b/>
                <w:bCs/>
                <w:sz w:val="20"/>
              </w:rPr>
            </w:pPr>
            <w:r w:rsidRPr="00194844">
              <w:rPr>
                <w:b/>
                <w:bCs/>
                <w:sz w:val="20"/>
              </w:rPr>
              <w:t>Coeficiente</w:t>
            </w:r>
          </w:p>
        </w:tc>
      </w:tr>
      <w:tr w:rsidR="008D54A0" w:rsidRPr="006B0E2F" w14:paraId="50D7AE1F" w14:textId="77777777" w:rsidTr="00194844">
        <w:trPr>
          <w:trHeight w:val="329"/>
        </w:trPr>
        <w:tc>
          <w:tcPr>
            <w:tcW w:w="2694" w:type="dxa"/>
            <w:tcBorders>
              <w:top w:val="nil"/>
              <w:left w:val="nil"/>
              <w:bottom w:val="single" w:sz="4" w:space="0" w:color="A6A6A6"/>
              <w:right w:val="nil"/>
            </w:tcBorders>
            <w:shd w:val="clear" w:color="auto" w:fill="auto"/>
            <w:noWrap/>
            <w:vAlign w:val="center"/>
            <w:hideMark/>
          </w:tcPr>
          <w:p w14:paraId="620E0061" w14:textId="748EAF22" w:rsidR="003314D6" w:rsidRPr="00194844" w:rsidRDefault="003314D6" w:rsidP="00194844">
            <w:pPr>
              <w:spacing w:before="40" w:after="40"/>
              <w:ind w:left="354" w:hanging="354"/>
              <w:jc w:val="left"/>
              <w:rPr>
                <w:sz w:val="20"/>
              </w:rPr>
            </w:pPr>
            <w:r w:rsidRPr="00194844">
              <w:rPr>
                <w:sz w:val="20"/>
              </w:rPr>
              <w:t>Bovinos</w:t>
            </w:r>
          </w:p>
        </w:tc>
        <w:tc>
          <w:tcPr>
            <w:tcW w:w="4252" w:type="dxa"/>
            <w:tcBorders>
              <w:top w:val="nil"/>
              <w:left w:val="nil"/>
              <w:bottom w:val="single" w:sz="4" w:space="0" w:color="A6A6A6"/>
              <w:right w:val="nil"/>
            </w:tcBorders>
            <w:shd w:val="clear" w:color="auto" w:fill="auto"/>
            <w:noWrap/>
            <w:vAlign w:val="center"/>
            <w:hideMark/>
          </w:tcPr>
          <w:p w14:paraId="4E317A01" w14:textId="77777777" w:rsidR="003314D6" w:rsidRPr="00194844" w:rsidRDefault="003314D6" w:rsidP="00194844">
            <w:pPr>
              <w:spacing w:before="40" w:after="40"/>
              <w:ind w:left="354" w:hanging="354"/>
              <w:rPr>
                <w:sz w:val="20"/>
              </w:rPr>
            </w:pPr>
            <w:r w:rsidRPr="00194844">
              <w:rPr>
                <w:sz w:val="20"/>
              </w:rPr>
              <w:t>de menos de un año</w:t>
            </w:r>
          </w:p>
        </w:tc>
        <w:tc>
          <w:tcPr>
            <w:tcW w:w="1882" w:type="dxa"/>
            <w:tcBorders>
              <w:top w:val="nil"/>
              <w:left w:val="nil"/>
              <w:bottom w:val="single" w:sz="4" w:space="0" w:color="A6A6A6"/>
              <w:right w:val="nil"/>
            </w:tcBorders>
            <w:shd w:val="clear" w:color="auto" w:fill="auto"/>
            <w:noWrap/>
            <w:vAlign w:val="center"/>
            <w:hideMark/>
          </w:tcPr>
          <w:p w14:paraId="5B22605D" w14:textId="77777777" w:rsidR="003314D6" w:rsidRPr="00194844" w:rsidRDefault="003314D6" w:rsidP="00194844">
            <w:pPr>
              <w:spacing w:before="40" w:after="40"/>
              <w:ind w:left="416" w:hanging="354"/>
              <w:jc w:val="left"/>
              <w:rPr>
                <w:sz w:val="20"/>
              </w:rPr>
            </w:pPr>
            <w:r w:rsidRPr="00194844">
              <w:rPr>
                <w:sz w:val="20"/>
              </w:rPr>
              <w:t>0.400</w:t>
            </w:r>
          </w:p>
        </w:tc>
      </w:tr>
      <w:tr w:rsidR="008D54A0" w:rsidRPr="006B0E2F" w14:paraId="775A8455"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7D3FA909"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0E44ACF1" w14:textId="77D4F5FB" w:rsidR="003314D6" w:rsidRPr="00194844" w:rsidRDefault="003314D6" w:rsidP="00194844">
            <w:pPr>
              <w:spacing w:before="40" w:after="40"/>
              <w:ind w:left="354" w:hanging="354"/>
              <w:rPr>
                <w:sz w:val="20"/>
              </w:rPr>
            </w:pPr>
            <w:r w:rsidRPr="00194844">
              <w:rPr>
                <w:sz w:val="20"/>
              </w:rPr>
              <w:t>de entre un año y menos de do</w:t>
            </w:r>
            <w:r w:rsidR="008D54A0" w:rsidRPr="008D54A0">
              <w:rPr>
                <w:sz w:val="20"/>
              </w:rPr>
              <w:t xml:space="preserve">s </w:t>
            </w:r>
            <w:r w:rsidRPr="00194844">
              <w:rPr>
                <w:sz w:val="20"/>
              </w:rPr>
              <w:t>años</w:t>
            </w:r>
          </w:p>
        </w:tc>
        <w:tc>
          <w:tcPr>
            <w:tcW w:w="1882" w:type="dxa"/>
            <w:tcBorders>
              <w:top w:val="nil"/>
              <w:left w:val="nil"/>
              <w:bottom w:val="single" w:sz="4" w:space="0" w:color="A6A6A6"/>
              <w:right w:val="nil"/>
            </w:tcBorders>
            <w:shd w:val="clear" w:color="auto" w:fill="auto"/>
            <w:noWrap/>
            <w:vAlign w:val="center"/>
            <w:hideMark/>
          </w:tcPr>
          <w:p w14:paraId="7BAB57F6" w14:textId="77777777" w:rsidR="003314D6" w:rsidRPr="00194844" w:rsidRDefault="003314D6" w:rsidP="00194844">
            <w:pPr>
              <w:spacing w:before="40" w:after="40"/>
              <w:ind w:left="416" w:hanging="354"/>
              <w:jc w:val="left"/>
              <w:rPr>
                <w:sz w:val="20"/>
              </w:rPr>
            </w:pPr>
            <w:r w:rsidRPr="00194844">
              <w:rPr>
                <w:sz w:val="20"/>
              </w:rPr>
              <w:t>0.700</w:t>
            </w:r>
          </w:p>
        </w:tc>
      </w:tr>
      <w:tr w:rsidR="008D54A0" w:rsidRPr="006B0E2F" w14:paraId="01DDFAB8"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66939668"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46FDF26A" w14:textId="77777777" w:rsidR="003314D6" w:rsidRPr="00194844" w:rsidRDefault="003314D6" w:rsidP="00194844">
            <w:pPr>
              <w:spacing w:before="40" w:after="40"/>
              <w:ind w:left="354" w:hanging="354"/>
              <w:rPr>
                <w:sz w:val="20"/>
              </w:rPr>
            </w:pPr>
            <w:r w:rsidRPr="00194844">
              <w:rPr>
                <w:sz w:val="20"/>
              </w:rPr>
              <w:t>Machos de dos años o más.</w:t>
            </w:r>
          </w:p>
        </w:tc>
        <w:tc>
          <w:tcPr>
            <w:tcW w:w="1882" w:type="dxa"/>
            <w:tcBorders>
              <w:top w:val="nil"/>
              <w:left w:val="nil"/>
              <w:bottom w:val="single" w:sz="4" w:space="0" w:color="A6A6A6"/>
              <w:right w:val="nil"/>
            </w:tcBorders>
            <w:shd w:val="clear" w:color="auto" w:fill="auto"/>
            <w:noWrap/>
            <w:vAlign w:val="center"/>
            <w:hideMark/>
          </w:tcPr>
          <w:p w14:paraId="1749B629" w14:textId="77777777" w:rsidR="003314D6" w:rsidRPr="00194844" w:rsidRDefault="003314D6" w:rsidP="00194844">
            <w:pPr>
              <w:spacing w:before="40" w:after="40"/>
              <w:ind w:left="416" w:hanging="354"/>
              <w:jc w:val="left"/>
              <w:rPr>
                <w:sz w:val="20"/>
              </w:rPr>
            </w:pPr>
            <w:r w:rsidRPr="00194844">
              <w:rPr>
                <w:sz w:val="20"/>
              </w:rPr>
              <w:t>1,000</w:t>
            </w:r>
          </w:p>
        </w:tc>
      </w:tr>
      <w:tr w:rsidR="008D54A0" w:rsidRPr="006B0E2F" w14:paraId="5BEDEEF4"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3BE824AF"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53D41E20" w14:textId="77777777" w:rsidR="003314D6" w:rsidRPr="00194844" w:rsidRDefault="003314D6" w:rsidP="00194844">
            <w:pPr>
              <w:spacing w:before="40" w:after="40"/>
              <w:ind w:left="354" w:hanging="354"/>
              <w:rPr>
                <w:sz w:val="20"/>
              </w:rPr>
            </w:pPr>
            <w:r w:rsidRPr="00194844">
              <w:rPr>
                <w:sz w:val="20"/>
              </w:rPr>
              <w:t>Novillas de dos años o más</w:t>
            </w:r>
          </w:p>
        </w:tc>
        <w:tc>
          <w:tcPr>
            <w:tcW w:w="1882" w:type="dxa"/>
            <w:tcBorders>
              <w:top w:val="nil"/>
              <w:left w:val="nil"/>
              <w:bottom w:val="single" w:sz="4" w:space="0" w:color="A6A6A6"/>
              <w:right w:val="nil"/>
            </w:tcBorders>
            <w:shd w:val="clear" w:color="auto" w:fill="auto"/>
            <w:noWrap/>
            <w:vAlign w:val="center"/>
            <w:hideMark/>
          </w:tcPr>
          <w:p w14:paraId="0B948639" w14:textId="77777777" w:rsidR="003314D6" w:rsidRPr="00194844" w:rsidRDefault="003314D6" w:rsidP="00194844">
            <w:pPr>
              <w:spacing w:before="40" w:after="40"/>
              <w:ind w:left="416" w:hanging="354"/>
              <w:jc w:val="left"/>
              <w:rPr>
                <w:sz w:val="20"/>
              </w:rPr>
            </w:pPr>
            <w:r w:rsidRPr="00194844">
              <w:rPr>
                <w:sz w:val="20"/>
              </w:rPr>
              <w:t>0.800</w:t>
            </w:r>
          </w:p>
        </w:tc>
      </w:tr>
      <w:tr w:rsidR="008D54A0" w:rsidRPr="006B0E2F" w14:paraId="62382AB8"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51F4F3F6"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3D3FFEBB" w14:textId="77777777" w:rsidR="003314D6" w:rsidRPr="00194844" w:rsidRDefault="003314D6" w:rsidP="00194844">
            <w:pPr>
              <w:spacing w:before="40" w:after="40"/>
              <w:ind w:left="354" w:hanging="354"/>
              <w:rPr>
                <w:sz w:val="20"/>
              </w:rPr>
            </w:pPr>
            <w:r w:rsidRPr="00194844">
              <w:rPr>
                <w:sz w:val="20"/>
              </w:rPr>
              <w:t xml:space="preserve">Vacas lecheras </w:t>
            </w:r>
          </w:p>
        </w:tc>
        <w:tc>
          <w:tcPr>
            <w:tcW w:w="1882" w:type="dxa"/>
            <w:tcBorders>
              <w:top w:val="nil"/>
              <w:left w:val="nil"/>
              <w:bottom w:val="single" w:sz="4" w:space="0" w:color="A6A6A6"/>
              <w:right w:val="nil"/>
            </w:tcBorders>
            <w:shd w:val="clear" w:color="auto" w:fill="auto"/>
            <w:noWrap/>
            <w:vAlign w:val="center"/>
            <w:hideMark/>
          </w:tcPr>
          <w:p w14:paraId="5B1C2805" w14:textId="77777777" w:rsidR="003314D6" w:rsidRPr="00194844" w:rsidRDefault="003314D6" w:rsidP="00194844">
            <w:pPr>
              <w:spacing w:before="40" w:after="40"/>
              <w:ind w:left="416" w:hanging="354"/>
              <w:jc w:val="left"/>
              <w:rPr>
                <w:sz w:val="20"/>
              </w:rPr>
            </w:pPr>
            <w:r w:rsidRPr="00194844">
              <w:rPr>
                <w:sz w:val="20"/>
              </w:rPr>
              <w:t>1,000</w:t>
            </w:r>
          </w:p>
        </w:tc>
      </w:tr>
      <w:tr w:rsidR="008D54A0" w:rsidRPr="006B0E2F" w14:paraId="50B82C80"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1FCBCC0F"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68600E8C" w14:textId="77777777" w:rsidR="003314D6" w:rsidRPr="00194844" w:rsidRDefault="003314D6" w:rsidP="00194844">
            <w:pPr>
              <w:spacing w:before="40" w:after="40"/>
              <w:ind w:left="354" w:hanging="354"/>
              <w:rPr>
                <w:sz w:val="20"/>
              </w:rPr>
            </w:pPr>
            <w:r w:rsidRPr="00194844">
              <w:rPr>
                <w:sz w:val="20"/>
              </w:rPr>
              <w:t xml:space="preserve">Vacas no lecheras </w:t>
            </w:r>
          </w:p>
        </w:tc>
        <w:tc>
          <w:tcPr>
            <w:tcW w:w="1882" w:type="dxa"/>
            <w:tcBorders>
              <w:top w:val="nil"/>
              <w:left w:val="nil"/>
              <w:bottom w:val="single" w:sz="4" w:space="0" w:color="A6A6A6"/>
              <w:right w:val="nil"/>
            </w:tcBorders>
            <w:shd w:val="clear" w:color="auto" w:fill="auto"/>
            <w:noWrap/>
            <w:vAlign w:val="center"/>
            <w:hideMark/>
          </w:tcPr>
          <w:p w14:paraId="481B0C6A" w14:textId="77777777" w:rsidR="003314D6" w:rsidRPr="00194844" w:rsidRDefault="003314D6" w:rsidP="00194844">
            <w:pPr>
              <w:spacing w:before="40" w:after="40"/>
              <w:ind w:left="416" w:hanging="354"/>
              <w:jc w:val="left"/>
              <w:rPr>
                <w:sz w:val="20"/>
              </w:rPr>
            </w:pPr>
            <w:r w:rsidRPr="00194844">
              <w:rPr>
                <w:sz w:val="20"/>
              </w:rPr>
              <w:t>0.800</w:t>
            </w:r>
          </w:p>
        </w:tc>
      </w:tr>
      <w:tr w:rsidR="008D54A0" w:rsidRPr="006B0E2F" w14:paraId="1F0E4C9F" w14:textId="77777777" w:rsidTr="00194844">
        <w:trPr>
          <w:trHeight w:val="329"/>
        </w:trPr>
        <w:tc>
          <w:tcPr>
            <w:tcW w:w="2694" w:type="dxa"/>
            <w:tcBorders>
              <w:top w:val="nil"/>
              <w:left w:val="nil"/>
              <w:bottom w:val="single" w:sz="4" w:space="0" w:color="A6A6A6"/>
              <w:right w:val="nil"/>
            </w:tcBorders>
            <w:shd w:val="clear" w:color="auto" w:fill="auto"/>
            <w:noWrap/>
            <w:vAlign w:val="center"/>
            <w:hideMark/>
          </w:tcPr>
          <w:p w14:paraId="2340D51C" w14:textId="77777777" w:rsidR="003314D6" w:rsidRPr="00194844" w:rsidRDefault="003314D6" w:rsidP="00194844">
            <w:pPr>
              <w:spacing w:before="40" w:after="40"/>
              <w:ind w:left="354" w:hanging="354"/>
              <w:jc w:val="left"/>
              <w:rPr>
                <w:sz w:val="20"/>
              </w:rPr>
            </w:pPr>
            <w:r w:rsidRPr="00194844">
              <w:rPr>
                <w:sz w:val="20"/>
              </w:rPr>
              <w:t xml:space="preserve">Ovinos y </w:t>
            </w:r>
          </w:p>
          <w:p w14:paraId="44901D37" w14:textId="093C4D8B" w:rsidR="003314D6" w:rsidRPr="00194844" w:rsidRDefault="003314D6" w:rsidP="00194844">
            <w:pPr>
              <w:spacing w:before="40" w:after="40"/>
              <w:ind w:left="354" w:hanging="354"/>
              <w:jc w:val="left"/>
              <w:rPr>
                <w:sz w:val="20"/>
              </w:rPr>
            </w:pPr>
            <w:r w:rsidRPr="00194844">
              <w:rPr>
                <w:sz w:val="20"/>
              </w:rPr>
              <w:t>caprinos</w:t>
            </w:r>
          </w:p>
        </w:tc>
        <w:tc>
          <w:tcPr>
            <w:tcW w:w="4252" w:type="dxa"/>
            <w:tcBorders>
              <w:top w:val="nil"/>
              <w:left w:val="nil"/>
              <w:bottom w:val="single" w:sz="4" w:space="0" w:color="A6A6A6"/>
              <w:right w:val="nil"/>
            </w:tcBorders>
            <w:shd w:val="clear" w:color="auto" w:fill="auto"/>
            <w:noWrap/>
            <w:vAlign w:val="bottom"/>
            <w:hideMark/>
          </w:tcPr>
          <w:p w14:paraId="67BDA457" w14:textId="77777777" w:rsidR="003314D6" w:rsidRPr="00194844" w:rsidRDefault="003314D6" w:rsidP="00194844">
            <w:pPr>
              <w:spacing w:before="40" w:after="40"/>
              <w:ind w:left="354" w:hanging="354"/>
              <w:rPr>
                <w:sz w:val="20"/>
              </w:rPr>
            </w:pPr>
            <w:r w:rsidRPr="00194844">
              <w:rPr>
                <w:sz w:val="20"/>
              </w:rPr>
              <w:t> </w:t>
            </w:r>
          </w:p>
        </w:tc>
        <w:tc>
          <w:tcPr>
            <w:tcW w:w="1882" w:type="dxa"/>
            <w:tcBorders>
              <w:top w:val="nil"/>
              <w:left w:val="nil"/>
              <w:bottom w:val="single" w:sz="4" w:space="0" w:color="A6A6A6"/>
              <w:right w:val="nil"/>
            </w:tcBorders>
            <w:shd w:val="clear" w:color="auto" w:fill="auto"/>
            <w:noWrap/>
            <w:vAlign w:val="center"/>
            <w:hideMark/>
          </w:tcPr>
          <w:p w14:paraId="715683E1" w14:textId="77777777" w:rsidR="003314D6" w:rsidRPr="00194844" w:rsidRDefault="003314D6" w:rsidP="00194844">
            <w:pPr>
              <w:spacing w:before="40" w:after="40"/>
              <w:ind w:left="416" w:hanging="354"/>
              <w:jc w:val="left"/>
              <w:rPr>
                <w:sz w:val="20"/>
              </w:rPr>
            </w:pPr>
            <w:r w:rsidRPr="00194844">
              <w:rPr>
                <w:sz w:val="20"/>
              </w:rPr>
              <w:t>0.100</w:t>
            </w:r>
          </w:p>
        </w:tc>
      </w:tr>
      <w:tr w:rsidR="008D54A0" w:rsidRPr="006B0E2F" w14:paraId="5DEBBB01" w14:textId="77777777" w:rsidTr="00194844">
        <w:trPr>
          <w:trHeight w:val="329"/>
        </w:trPr>
        <w:tc>
          <w:tcPr>
            <w:tcW w:w="2694" w:type="dxa"/>
            <w:tcBorders>
              <w:top w:val="nil"/>
              <w:left w:val="nil"/>
              <w:bottom w:val="single" w:sz="4" w:space="0" w:color="A6A6A6"/>
              <w:right w:val="nil"/>
            </w:tcBorders>
            <w:shd w:val="clear" w:color="auto" w:fill="auto"/>
            <w:noWrap/>
            <w:vAlign w:val="center"/>
            <w:hideMark/>
          </w:tcPr>
          <w:p w14:paraId="029E293C" w14:textId="77777777" w:rsidR="003314D6" w:rsidRPr="00194844" w:rsidRDefault="003314D6" w:rsidP="00194844">
            <w:pPr>
              <w:spacing w:before="40" w:after="40"/>
              <w:ind w:left="354" w:hanging="354"/>
              <w:jc w:val="left"/>
              <w:rPr>
                <w:sz w:val="20"/>
              </w:rPr>
            </w:pPr>
            <w:r w:rsidRPr="00194844">
              <w:rPr>
                <w:sz w:val="20"/>
              </w:rPr>
              <w:t>Cerdos</w:t>
            </w:r>
          </w:p>
        </w:tc>
        <w:tc>
          <w:tcPr>
            <w:tcW w:w="4252" w:type="dxa"/>
            <w:tcBorders>
              <w:top w:val="nil"/>
              <w:left w:val="nil"/>
              <w:bottom w:val="single" w:sz="4" w:space="0" w:color="A6A6A6"/>
              <w:right w:val="nil"/>
            </w:tcBorders>
            <w:shd w:val="clear" w:color="auto" w:fill="auto"/>
            <w:noWrap/>
            <w:vAlign w:val="center"/>
            <w:hideMark/>
          </w:tcPr>
          <w:p w14:paraId="5D9F5013" w14:textId="77777777" w:rsidR="003314D6" w:rsidRPr="00194844" w:rsidRDefault="003314D6" w:rsidP="00194844">
            <w:pPr>
              <w:spacing w:before="40" w:after="40"/>
              <w:ind w:left="354" w:hanging="354"/>
              <w:rPr>
                <w:sz w:val="20"/>
              </w:rPr>
            </w:pPr>
            <w:r w:rsidRPr="00194844">
              <w:rPr>
                <w:sz w:val="20"/>
              </w:rPr>
              <w:t xml:space="preserve">Lechones con un peso vivo de </w:t>
            </w:r>
          </w:p>
          <w:p w14:paraId="08A0A27D" w14:textId="43CFDCAB" w:rsidR="003314D6" w:rsidRPr="00194844" w:rsidRDefault="003314D6" w:rsidP="00194844">
            <w:pPr>
              <w:spacing w:before="40" w:after="40"/>
              <w:ind w:left="354" w:hanging="354"/>
              <w:rPr>
                <w:sz w:val="20"/>
              </w:rPr>
            </w:pPr>
            <w:r w:rsidRPr="00194844">
              <w:rPr>
                <w:sz w:val="20"/>
              </w:rPr>
              <w:t>menos de 20 kg</w:t>
            </w:r>
          </w:p>
        </w:tc>
        <w:tc>
          <w:tcPr>
            <w:tcW w:w="1882" w:type="dxa"/>
            <w:tcBorders>
              <w:top w:val="nil"/>
              <w:left w:val="nil"/>
              <w:bottom w:val="single" w:sz="4" w:space="0" w:color="A6A6A6"/>
              <w:right w:val="nil"/>
            </w:tcBorders>
            <w:shd w:val="clear" w:color="auto" w:fill="auto"/>
            <w:noWrap/>
            <w:vAlign w:val="center"/>
            <w:hideMark/>
          </w:tcPr>
          <w:p w14:paraId="15865807" w14:textId="77777777" w:rsidR="003314D6" w:rsidRPr="00194844" w:rsidRDefault="003314D6" w:rsidP="00194844">
            <w:pPr>
              <w:spacing w:before="40" w:after="40"/>
              <w:ind w:left="416" w:hanging="354"/>
              <w:jc w:val="left"/>
              <w:rPr>
                <w:sz w:val="20"/>
              </w:rPr>
            </w:pPr>
            <w:r w:rsidRPr="00194844">
              <w:rPr>
                <w:sz w:val="20"/>
              </w:rPr>
              <w:t>0.027</w:t>
            </w:r>
          </w:p>
        </w:tc>
      </w:tr>
      <w:tr w:rsidR="008D54A0" w:rsidRPr="006B0E2F" w14:paraId="4FC9D897"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37720857"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2CB6D436" w14:textId="77777777" w:rsidR="003314D6" w:rsidRPr="00194844" w:rsidRDefault="003314D6" w:rsidP="00194844">
            <w:pPr>
              <w:spacing w:before="40" w:after="40"/>
              <w:ind w:left="354" w:hanging="354"/>
              <w:rPr>
                <w:sz w:val="20"/>
              </w:rPr>
            </w:pPr>
            <w:r w:rsidRPr="00194844">
              <w:rPr>
                <w:sz w:val="20"/>
              </w:rPr>
              <w:t>Cerdas reproductoras con un peso vivo de 50 kg o más</w:t>
            </w:r>
          </w:p>
        </w:tc>
        <w:tc>
          <w:tcPr>
            <w:tcW w:w="1882" w:type="dxa"/>
            <w:tcBorders>
              <w:top w:val="nil"/>
              <w:left w:val="nil"/>
              <w:bottom w:val="single" w:sz="4" w:space="0" w:color="A6A6A6"/>
              <w:right w:val="nil"/>
            </w:tcBorders>
            <w:shd w:val="clear" w:color="auto" w:fill="auto"/>
            <w:noWrap/>
            <w:vAlign w:val="center"/>
            <w:hideMark/>
          </w:tcPr>
          <w:p w14:paraId="7CF7F6F4" w14:textId="77777777" w:rsidR="003314D6" w:rsidRPr="00194844" w:rsidRDefault="003314D6" w:rsidP="00194844">
            <w:pPr>
              <w:spacing w:before="40" w:after="40"/>
              <w:ind w:left="416" w:hanging="354"/>
              <w:jc w:val="left"/>
              <w:rPr>
                <w:sz w:val="20"/>
              </w:rPr>
            </w:pPr>
            <w:r w:rsidRPr="00194844">
              <w:rPr>
                <w:sz w:val="20"/>
              </w:rPr>
              <w:t>0.500</w:t>
            </w:r>
          </w:p>
        </w:tc>
      </w:tr>
      <w:tr w:rsidR="008D54A0" w:rsidRPr="006B0E2F" w14:paraId="6047F8DB"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0D86ECB4"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0C3372AF" w14:textId="77777777" w:rsidR="003314D6" w:rsidRPr="00194844" w:rsidRDefault="003314D6" w:rsidP="00194844">
            <w:pPr>
              <w:spacing w:before="40" w:after="40"/>
              <w:ind w:left="354" w:hanging="354"/>
              <w:rPr>
                <w:sz w:val="20"/>
              </w:rPr>
            </w:pPr>
            <w:r w:rsidRPr="00194844">
              <w:rPr>
                <w:sz w:val="20"/>
              </w:rPr>
              <w:t>Otros porcinos</w:t>
            </w:r>
          </w:p>
        </w:tc>
        <w:tc>
          <w:tcPr>
            <w:tcW w:w="1882" w:type="dxa"/>
            <w:tcBorders>
              <w:top w:val="nil"/>
              <w:left w:val="nil"/>
              <w:bottom w:val="single" w:sz="4" w:space="0" w:color="A6A6A6"/>
              <w:right w:val="nil"/>
            </w:tcBorders>
            <w:shd w:val="clear" w:color="auto" w:fill="auto"/>
            <w:noWrap/>
            <w:vAlign w:val="center"/>
            <w:hideMark/>
          </w:tcPr>
          <w:p w14:paraId="2CC36D61" w14:textId="77777777" w:rsidR="003314D6" w:rsidRPr="00194844" w:rsidRDefault="003314D6" w:rsidP="00194844">
            <w:pPr>
              <w:spacing w:before="40" w:after="40"/>
              <w:ind w:left="416" w:hanging="354"/>
              <w:jc w:val="left"/>
              <w:rPr>
                <w:sz w:val="20"/>
              </w:rPr>
            </w:pPr>
            <w:r w:rsidRPr="00194844">
              <w:rPr>
                <w:sz w:val="20"/>
              </w:rPr>
              <w:t>0.300</w:t>
            </w:r>
          </w:p>
        </w:tc>
      </w:tr>
      <w:tr w:rsidR="008D54A0" w:rsidRPr="006B0E2F" w14:paraId="0100FA2A" w14:textId="77777777" w:rsidTr="00194844">
        <w:trPr>
          <w:trHeight w:val="329"/>
        </w:trPr>
        <w:tc>
          <w:tcPr>
            <w:tcW w:w="2694" w:type="dxa"/>
            <w:tcBorders>
              <w:top w:val="nil"/>
              <w:left w:val="nil"/>
              <w:bottom w:val="single" w:sz="4" w:space="0" w:color="A6A6A6"/>
              <w:right w:val="nil"/>
            </w:tcBorders>
            <w:shd w:val="clear" w:color="auto" w:fill="auto"/>
            <w:noWrap/>
            <w:vAlign w:val="center"/>
            <w:hideMark/>
          </w:tcPr>
          <w:p w14:paraId="4422C280" w14:textId="77777777" w:rsidR="003314D6" w:rsidRPr="00194844" w:rsidRDefault="003314D6" w:rsidP="00194844">
            <w:pPr>
              <w:spacing w:before="40" w:after="40"/>
              <w:ind w:left="354" w:hanging="354"/>
              <w:jc w:val="left"/>
              <w:rPr>
                <w:sz w:val="20"/>
              </w:rPr>
            </w:pPr>
            <w:r w:rsidRPr="00194844">
              <w:rPr>
                <w:sz w:val="20"/>
              </w:rPr>
              <w:t xml:space="preserve">Aves de corral </w:t>
            </w:r>
          </w:p>
        </w:tc>
        <w:tc>
          <w:tcPr>
            <w:tcW w:w="4252" w:type="dxa"/>
            <w:tcBorders>
              <w:top w:val="nil"/>
              <w:left w:val="nil"/>
              <w:bottom w:val="single" w:sz="4" w:space="0" w:color="A6A6A6"/>
              <w:right w:val="nil"/>
            </w:tcBorders>
            <w:shd w:val="clear" w:color="auto" w:fill="auto"/>
            <w:noWrap/>
            <w:vAlign w:val="center"/>
            <w:hideMark/>
          </w:tcPr>
          <w:p w14:paraId="048C7348" w14:textId="77777777" w:rsidR="003314D6" w:rsidRPr="00194844" w:rsidRDefault="003314D6" w:rsidP="00194844">
            <w:pPr>
              <w:spacing w:before="40" w:after="40"/>
              <w:ind w:left="354" w:hanging="354"/>
              <w:rPr>
                <w:sz w:val="20"/>
              </w:rPr>
            </w:pPr>
            <w:r w:rsidRPr="00194844">
              <w:rPr>
                <w:sz w:val="20"/>
              </w:rPr>
              <w:t xml:space="preserve">Pollos de engorde </w:t>
            </w:r>
          </w:p>
        </w:tc>
        <w:tc>
          <w:tcPr>
            <w:tcW w:w="1882" w:type="dxa"/>
            <w:tcBorders>
              <w:top w:val="nil"/>
              <w:left w:val="nil"/>
              <w:bottom w:val="single" w:sz="4" w:space="0" w:color="A6A6A6"/>
              <w:right w:val="nil"/>
            </w:tcBorders>
            <w:shd w:val="clear" w:color="auto" w:fill="auto"/>
            <w:noWrap/>
            <w:vAlign w:val="center"/>
            <w:hideMark/>
          </w:tcPr>
          <w:p w14:paraId="1B2F4F46" w14:textId="77777777" w:rsidR="003314D6" w:rsidRPr="00194844" w:rsidRDefault="003314D6" w:rsidP="00194844">
            <w:pPr>
              <w:spacing w:before="40" w:after="40"/>
              <w:ind w:left="416" w:hanging="354"/>
              <w:jc w:val="left"/>
              <w:rPr>
                <w:sz w:val="20"/>
              </w:rPr>
            </w:pPr>
            <w:r w:rsidRPr="00194844">
              <w:rPr>
                <w:sz w:val="20"/>
              </w:rPr>
              <w:t>0.007</w:t>
            </w:r>
          </w:p>
        </w:tc>
      </w:tr>
      <w:tr w:rsidR="008D54A0" w:rsidRPr="006B0E2F" w14:paraId="3113CFE2"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1D89C68C"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49929F8F" w14:textId="77777777" w:rsidR="003314D6" w:rsidRPr="00194844" w:rsidRDefault="003314D6" w:rsidP="00194844">
            <w:pPr>
              <w:spacing w:before="40" w:after="40"/>
              <w:ind w:left="354" w:hanging="354"/>
              <w:rPr>
                <w:sz w:val="20"/>
              </w:rPr>
            </w:pPr>
            <w:r w:rsidRPr="00194844">
              <w:rPr>
                <w:sz w:val="20"/>
              </w:rPr>
              <w:t>Gallinas ponedoras</w:t>
            </w:r>
          </w:p>
        </w:tc>
        <w:tc>
          <w:tcPr>
            <w:tcW w:w="1882" w:type="dxa"/>
            <w:tcBorders>
              <w:top w:val="nil"/>
              <w:left w:val="nil"/>
              <w:bottom w:val="single" w:sz="4" w:space="0" w:color="A6A6A6"/>
              <w:right w:val="nil"/>
            </w:tcBorders>
            <w:shd w:val="clear" w:color="auto" w:fill="auto"/>
            <w:noWrap/>
            <w:vAlign w:val="center"/>
            <w:hideMark/>
          </w:tcPr>
          <w:p w14:paraId="190006DB" w14:textId="77777777" w:rsidR="003314D6" w:rsidRPr="00194844" w:rsidRDefault="003314D6" w:rsidP="00194844">
            <w:pPr>
              <w:spacing w:before="40" w:after="40"/>
              <w:ind w:left="416" w:hanging="354"/>
              <w:jc w:val="left"/>
              <w:rPr>
                <w:sz w:val="20"/>
              </w:rPr>
            </w:pPr>
            <w:r w:rsidRPr="00194844">
              <w:rPr>
                <w:sz w:val="20"/>
              </w:rPr>
              <w:t>0.014</w:t>
            </w:r>
          </w:p>
        </w:tc>
      </w:tr>
      <w:tr w:rsidR="008D54A0" w:rsidRPr="006B0E2F" w14:paraId="53F5FD1C" w14:textId="77777777" w:rsidTr="00194844">
        <w:trPr>
          <w:trHeight w:val="329"/>
        </w:trPr>
        <w:tc>
          <w:tcPr>
            <w:tcW w:w="2694" w:type="dxa"/>
            <w:tcBorders>
              <w:top w:val="nil"/>
              <w:left w:val="nil"/>
              <w:bottom w:val="single" w:sz="4" w:space="0" w:color="A6A6A6"/>
              <w:right w:val="nil"/>
            </w:tcBorders>
            <w:shd w:val="clear" w:color="auto" w:fill="auto"/>
            <w:noWrap/>
            <w:vAlign w:val="center"/>
            <w:hideMark/>
          </w:tcPr>
          <w:p w14:paraId="601AE026" w14:textId="77777777" w:rsidR="003314D6" w:rsidRPr="00194844" w:rsidRDefault="003314D6" w:rsidP="00194844">
            <w:pPr>
              <w:spacing w:before="40" w:after="40"/>
              <w:ind w:left="354" w:hanging="354"/>
              <w:jc w:val="left"/>
              <w:rPr>
                <w:i/>
                <w:iCs/>
                <w:sz w:val="20"/>
              </w:rPr>
            </w:pPr>
          </w:p>
        </w:tc>
        <w:tc>
          <w:tcPr>
            <w:tcW w:w="4252" w:type="dxa"/>
            <w:tcBorders>
              <w:top w:val="nil"/>
              <w:left w:val="nil"/>
              <w:bottom w:val="single" w:sz="4" w:space="0" w:color="A6A6A6"/>
              <w:right w:val="nil"/>
            </w:tcBorders>
            <w:shd w:val="clear" w:color="auto" w:fill="auto"/>
            <w:noWrap/>
            <w:vAlign w:val="bottom"/>
            <w:hideMark/>
          </w:tcPr>
          <w:p w14:paraId="021603DA" w14:textId="77777777" w:rsidR="003314D6" w:rsidRPr="00194844" w:rsidRDefault="003314D6" w:rsidP="00194844">
            <w:pPr>
              <w:spacing w:before="40" w:after="40"/>
              <w:ind w:left="354" w:hanging="354"/>
              <w:rPr>
                <w:sz w:val="20"/>
              </w:rPr>
            </w:pPr>
            <w:r w:rsidRPr="00194844">
              <w:rPr>
                <w:sz w:val="20"/>
              </w:rPr>
              <w:t>Otras aves de corral</w:t>
            </w:r>
          </w:p>
        </w:tc>
        <w:tc>
          <w:tcPr>
            <w:tcW w:w="1882" w:type="dxa"/>
            <w:tcBorders>
              <w:top w:val="nil"/>
              <w:left w:val="nil"/>
              <w:bottom w:val="single" w:sz="4" w:space="0" w:color="A6A6A6"/>
              <w:right w:val="nil"/>
            </w:tcBorders>
            <w:shd w:val="clear" w:color="auto" w:fill="auto"/>
            <w:noWrap/>
            <w:vAlign w:val="bottom"/>
            <w:hideMark/>
          </w:tcPr>
          <w:p w14:paraId="219E60D8" w14:textId="6C43851D" w:rsidR="003314D6" w:rsidRPr="00194844" w:rsidRDefault="003314D6" w:rsidP="00194844">
            <w:pPr>
              <w:spacing w:before="40" w:after="40"/>
              <w:ind w:left="416" w:hanging="354"/>
              <w:jc w:val="left"/>
              <w:rPr>
                <w:sz w:val="20"/>
              </w:rPr>
            </w:pPr>
          </w:p>
        </w:tc>
      </w:tr>
      <w:tr w:rsidR="008D54A0" w:rsidRPr="006B0E2F" w14:paraId="57D8BB7F"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1EFC0652"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458B47E3" w14:textId="77777777" w:rsidR="003314D6" w:rsidRPr="00194844" w:rsidRDefault="003314D6" w:rsidP="00194844">
            <w:pPr>
              <w:spacing w:before="40" w:after="40"/>
              <w:ind w:left="354" w:hanging="354"/>
              <w:rPr>
                <w:sz w:val="20"/>
              </w:rPr>
            </w:pPr>
            <w:r w:rsidRPr="00194844">
              <w:rPr>
                <w:sz w:val="20"/>
              </w:rPr>
              <w:t xml:space="preserve">Pavos </w:t>
            </w:r>
          </w:p>
        </w:tc>
        <w:tc>
          <w:tcPr>
            <w:tcW w:w="1882" w:type="dxa"/>
            <w:tcBorders>
              <w:top w:val="nil"/>
              <w:left w:val="nil"/>
              <w:bottom w:val="single" w:sz="4" w:space="0" w:color="A6A6A6"/>
              <w:right w:val="nil"/>
            </w:tcBorders>
            <w:shd w:val="clear" w:color="auto" w:fill="auto"/>
            <w:noWrap/>
            <w:vAlign w:val="center"/>
            <w:hideMark/>
          </w:tcPr>
          <w:p w14:paraId="0B51AFFA" w14:textId="77777777" w:rsidR="003314D6" w:rsidRPr="00194844" w:rsidRDefault="003314D6" w:rsidP="00194844">
            <w:pPr>
              <w:spacing w:before="40" w:after="40"/>
              <w:ind w:left="416" w:hanging="354"/>
              <w:jc w:val="left"/>
              <w:rPr>
                <w:sz w:val="20"/>
              </w:rPr>
            </w:pPr>
            <w:r w:rsidRPr="00194844">
              <w:rPr>
                <w:sz w:val="20"/>
              </w:rPr>
              <w:t>0.030</w:t>
            </w:r>
          </w:p>
        </w:tc>
      </w:tr>
      <w:tr w:rsidR="008D54A0" w:rsidRPr="006B0E2F" w14:paraId="5CDC3CE3"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309DE163"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33DC5C2C" w14:textId="77777777" w:rsidR="003314D6" w:rsidRPr="00194844" w:rsidRDefault="003314D6" w:rsidP="00194844">
            <w:pPr>
              <w:spacing w:before="40" w:after="40"/>
              <w:ind w:left="354" w:hanging="354"/>
              <w:rPr>
                <w:sz w:val="20"/>
              </w:rPr>
            </w:pPr>
            <w:r w:rsidRPr="00194844">
              <w:rPr>
                <w:sz w:val="20"/>
              </w:rPr>
              <w:t xml:space="preserve">Patos </w:t>
            </w:r>
          </w:p>
        </w:tc>
        <w:tc>
          <w:tcPr>
            <w:tcW w:w="1882" w:type="dxa"/>
            <w:tcBorders>
              <w:top w:val="nil"/>
              <w:left w:val="nil"/>
              <w:bottom w:val="single" w:sz="4" w:space="0" w:color="A6A6A6"/>
              <w:right w:val="nil"/>
            </w:tcBorders>
            <w:shd w:val="clear" w:color="auto" w:fill="auto"/>
            <w:noWrap/>
            <w:vAlign w:val="center"/>
            <w:hideMark/>
          </w:tcPr>
          <w:p w14:paraId="27C8C938" w14:textId="77777777" w:rsidR="003314D6" w:rsidRPr="00194844" w:rsidRDefault="003314D6" w:rsidP="00194844">
            <w:pPr>
              <w:spacing w:before="40" w:after="40"/>
              <w:ind w:left="416" w:hanging="354"/>
              <w:jc w:val="left"/>
              <w:rPr>
                <w:sz w:val="20"/>
              </w:rPr>
            </w:pPr>
            <w:r w:rsidRPr="00194844">
              <w:rPr>
                <w:sz w:val="20"/>
              </w:rPr>
              <w:t>0.01</w:t>
            </w:r>
          </w:p>
        </w:tc>
      </w:tr>
      <w:tr w:rsidR="008D54A0" w:rsidRPr="006B0E2F" w14:paraId="47C86613"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0818BE9D"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385540F6" w14:textId="77777777" w:rsidR="003314D6" w:rsidRPr="00194844" w:rsidRDefault="003314D6" w:rsidP="00194844">
            <w:pPr>
              <w:spacing w:before="40" w:after="40"/>
              <w:ind w:left="354" w:hanging="354"/>
              <w:rPr>
                <w:sz w:val="20"/>
              </w:rPr>
            </w:pPr>
            <w:r w:rsidRPr="00194844">
              <w:rPr>
                <w:sz w:val="20"/>
              </w:rPr>
              <w:t xml:space="preserve">Gansos </w:t>
            </w:r>
          </w:p>
        </w:tc>
        <w:tc>
          <w:tcPr>
            <w:tcW w:w="1882" w:type="dxa"/>
            <w:tcBorders>
              <w:top w:val="nil"/>
              <w:left w:val="nil"/>
              <w:bottom w:val="single" w:sz="4" w:space="0" w:color="A6A6A6"/>
              <w:right w:val="nil"/>
            </w:tcBorders>
            <w:shd w:val="clear" w:color="auto" w:fill="auto"/>
            <w:noWrap/>
            <w:vAlign w:val="center"/>
            <w:hideMark/>
          </w:tcPr>
          <w:p w14:paraId="39A9F27D" w14:textId="77777777" w:rsidR="003314D6" w:rsidRPr="00194844" w:rsidRDefault="003314D6" w:rsidP="00194844">
            <w:pPr>
              <w:spacing w:before="40" w:after="40"/>
              <w:ind w:left="416" w:hanging="354"/>
              <w:jc w:val="left"/>
              <w:rPr>
                <w:sz w:val="20"/>
              </w:rPr>
            </w:pPr>
            <w:r w:rsidRPr="00194844">
              <w:rPr>
                <w:sz w:val="20"/>
              </w:rPr>
              <w:t>0.02</w:t>
            </w:r>
          </w:p>
        </w:tc>
      </w:tr>
      <w:tr w:rsidR="008D54A0" w:rsidRPr="006B0E2F" w14:paraId="3B1F25D6"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6E00B75F"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2C87BADD" w14:textId="77777777" w:rsidR="003314D6" w:rsidRPr="00194844" w:rsidRDefault="003314D6" w:rsidP="00194844">
            <w:pPr>
              <w:spacing w:before="40" w:after="40"/>
              <w:ind w:left="354" w:hanging="354"/>
              <w:rPr>
                <w:sz w:val="20"/>
              </w:rPr>
            </w:pPr>
            <w:r w:rsidRPr="00194844">
              <w:rPr>
                <w:sz w:val="20"/>
              </w:rPr>
              <w:t xml:space="preserve">Avestruces </w:t>
            </w:r>
          </w:p>
        </w:tc>
        <w:tc>
          <w:tcPr>
            <w:tcW w:w="1882" w:type="dxa"/>
            <w:tcBorders>
              <w:top w:val="nil"/>
              <w:left w:val="nil"/>
              <w:bottom w:val="single" w:sz="4" w:space="0" w:color="A6A6A6"/>
              <w:right w:val="nil"/>
            </w:tcBorders>
            <w:shd w:val="clear" w:color="auto" w:fill="auto"/>
            <w:noWrap/>
            <w:vAlign w:val="center"/>
            <w:hideMark/>
          </w:tcPr>
          <w:p w14:paraId="6E1873CB" w14:textId="77777777" w:rsidR="003314D6" w:rsidRPr="00194844" w:rsidRDefault="003314D6" w:rsidP="00194844">
            <w:pPr>
              <w:spacing w:before="40" w:after="40"/>
              <w:ind w:left="416" w:hanging="354"/>
              <w:jc w:val="left"/>
              <w:rPr>
                <w:sz w:val="20"/>
              </w:rPr>
            </w:pPr>
            <w:r w:rsidRPr="00194844">
              <w:rPr>
                <w:sz w:val="20"/>
              </w:rPr>
              <w:t>0.35</w:t>
            </w:r>
          </w:p>
        </w:tc>
      </w:tr>
      <w:tr w:rsidR="008D54A0" w:rsidRPr="006B0E2F" w14:paraId="0A397284" w14:textId="77777777" w:rsidTr="00194844">
        <w:trPr>
          <w:trHeight w:val="329"/>
        </w:trPr>
        <w:tc>
          <w:tcPr>
            <w:tcW w:w="2694" w:type="dxa"/>
            <w:tcBorders>
              <w:top w:val="nil"/>
              <w:left w:val="nil"/>
              <w:bottom w:val="single" w:sz="4" w:space="0" w:color="A6A6A6"/>
              <w:right w:val="nil"/>
            </w:tcBorders>
            <w:shd w:val="clear" w:color="auto" w:fill="auto"/>
            <w:noWrap/>
            <w:vAlign w:val="bottom"/>
            <w:hideMark/>
          </w:tcPr>
          <w:p w14:paraId="34FB5C95" w14:textId="77777777" w:rsidR="003314D6" w:rsidRPr="00194844" w:rsidRDefault="003314D6" w:rsidP="00194844">
            <w:pPr>
              <w:spacing w:before="40" w:after="40"/>
              <w:ind w:left="354" w:hanging="354"/>
              <w:jc w:val="left"/>
              <w:rPr>
                <w:sz w:val="20"/>
              </w:rPr>
            </w:pPr>
            <w:r w:rsidRPr="00194844">
              <w:rPr>
                <w:sz w:val="20"/>
              </w:rPr>
              <w:t> </w:t>
            </w:r>
          </w:p>
        </w:tc>
        <w:tc>
          <w:tcPr>
            <w:tcW w:w="4252" w:type="dxa"/>
            <w:tcBorders>
              <w:top w:val="nil"/>
              <w:left w:val="nil"/>
              <w:bottom w:val="single" w:sz="4" w:space="0" w:color="A6A6A6"/>
              <w:right w:val="nil"/>
            </w:tcBorders>
            <w:shd w:val="clear" w:color="auto" w:fill="auto"/>
            <w:noWrap/>
            <w:vAlign w:val="center"/>
            <w:hideMark/>
          </w:tcPr>
          <w:p w14:paraId="2A1B91CD" w14:textId="77777777" w:rsidR="003314D6" w:rsidRPr="00194844" w:rsidRDefault="003314D6" w:rsidP="00194844">
            <w:pPr>
              <w:spacing w:before="40" w:after="40"/>
              <w:ind w:left="354" w:hanging="354"/>
              <w:rPr>
                <w:sz w:val="20"/>
              </w:rPr>
            </w:pPr>
            <w:r w:rsidRPr="00194844">
              <w:rPr>
                <w:sz w:val="20"/>
              </w:rPr>
              <w:t>Otras aves de corral n.c.o.p.</w:t>
            </w:r>
          </w:p>
        </w:tc>
        <w:tc>
          <w:tcPr>
            <w:tcW w:w="1882" w:type="dxa"/>
            <w:tcBorders>
              <w:top w:val="nil"/>
              <w:left w:val="nil"/>
              <w:bottom w:val="single" w:sz="4" w:space="0" w:color="A6A6A6"/>
              <w:right w:val="nil"/>
            </w:tcBorders>
            <w:shd w:val="clear" w:color="auto" w:fill="auto"/>
            <w:noWrap/>
            <w:vAlign w:val="center"/>
            <w:hideMark/>
          </w:tcPr>
          <w:p w14:paraId="7EB53EDC" w14:textId="77777777" w:rsidR="003314D6" w:rsidRPr="00194844" w:rsidRDefault="003314D6" w:rsidP="00194844">
            <w:pPr>
              <w:spacing w:before="40" w:after="40"/>
              <w:ind w:left="416" w:hanging="354"/>
              <w:jc w:val="left"/>
              <w:rPr>
                <w:sz w:val="20"/>
              </w:rPr>
            </w:pPr>
            <w:r w:rsidRPr="00194844">
              <w:rPr>
                <w:sz w:val="20"/>
              </w:rPr>
              <w:t>0.001</w:t>
            </w:r>
          </w:p>
        </w:tc>
      </w:tr>
      <w:tr w:rsidR="008D54A0" w:rsidRPr="006B0E2F" w14:paraId="6BA0C0A0" w14:textId="77777777" w:rsidTr="00194844">
        <w:trPr>
          <w:trHeight w:val="329"/>
        </w:trPr>
        <w:tc>
          <w:tcPr>
            <w:tcW w:w="2694" w:type="dxa"/>
            <w:tcBorders>
              <w:top w:val="nil"/>
              <w:left w:val="nil"/>
              <w:bottom w:val="single" w:sz="4" w:space="0" w:color="A6A6A6"/>
              <w:right w:val="nil"/>
            </w:tcBorders>
            <w:shd w:val="clear" w:color="auto" w:fill="auto"/>
            <w:noWrap/>
            <w:vAlign w:val="center"/>
            <w:hideMark/>
          </w:tcPr>
          <w:p w14:paraId="4DCB1F7F" w14:textId="3FED99BE" w:rsidR="003314D6" w:rsidRPr="00194844" w:rsidRDefault="003314D6" w:rsidP="00194844">
            <w:pPr>
              <w:spacing w:before="40" w:after="40"/>
              <w:ind w:left="0"/>
              <w:jc w:val="left"/>
              <w:rPr>
                <w:sz w:val="20"/>
              </w:rPr>
            </w:pPr>
            <w:r w:rsidRPr="00194844">
              <w:rPr>
                <w:sz w:val="20"/>
              </w:rPr>
              <w:t>Conejas,</w:t>
            </w:r>
          </w:p>
          <w:p w14:paraId="69779414" w14:textId="04842C2C" w:rsidR="003314D6" w:rsidRPr="00194844" w:rsidRDefault="003314D6" w:rsidP="00194844">
            <w:pPr>
              <w:spacing w:before="40" w:after="40"/>
              <w:ind w:left="0"/>
              <w:jc w:val="left"/>
              <w:rPr>
                <w:sz w:val="20"/>
              </w:rPr>
            </w:pPr>
            <w:r w:rsidRPr="00194844">
              <w:rPr>
                <w:sz w:val="20"/>
              </w:rPr>
              <w:t xml:space="preserve">hembras </w:t>
            </w:r>
          </w:p>
          <w:p w14:paraId="58EAD757" w14:textId="192FD5BC" w:rsidR="003314D6" w:rsidRPr="00194844" w:rsidRDefault="003314D6" w:rsidP="00194844">
            <w:pPr>
              <w:spacing w:before="40" w:after="40"/>
              <w:ind w:left="0"/>
              <w:jc w:val="left"/>
              <w:rPr>
                <w:sz w:val="20"/>
              </w:rPr>
            </w:pPr>
            <w:r w:rsidRPr="00194844">
              <w:rPr>
                <w:sz w:val="20"/>
              </w:rPr>
              <w:t xml:space="preserve">reproductoras </w:t>
            </w:r>
          </w:p>
        </w:tc>
        <w:tc>
          <w:tcPr>
            <w:tcW w:w="4252" w:type="dxa"/>
            <w:tcBorders>
              <w:top w:val="nil"/>
              <w:left w:val="nil"/>
              <w:bottom w:val="single" w:sz="4" w:space="0" w:color="A6A6A6"/>
              <w:right w:val="nil"/>
            </w:tcBorders>
            <w:shd w:val="clear" w:color="auto" w:fill="auto"/>
            <w:noWrap/>
            <w:vAlign w:val="bottom"/>
            <w:hideMark/>
          </w:tcPr>
          <w:p w14:paraId="445416F2" w14:textId="77777777" w:rsidR="003314D6" w:rsidRPr="00194844" w:rsidRDefault="003314D6" w:rsidP="00194844">
            <w:pPr>
              <w:spacing w:before="40" w:after="40"/>
              <w:ind w:left="354" w:hanging="354"/>
              <w:rPr>
                <w:sz w:val="20"/>
              </w:rPr>
            </w:pPr>
            <w:r w:rsidRPr="00194844">
              <w:rPr>
                <w:sz w:val="20"/>
              </w:rPr>
              <w:t> </w:t>
            </w:r>
          </w:p>
        </w:tc>
        <w:tc>
          <w:tcPr>
            <w:tcW w:w="1882" w:type="dxa"/>
            <w:tcBorders>
              <w:top w:val="nil"/>
              <w:left w:val="nil"/>
              <w:bottom w:val="single" w:sz="4" w:space="0" w:color="A6A6A6"/>
              <w:right w:val="nil"/>
            </w:tcBorders>
            <w:shd w:val="clear" w:color="auto" w:fill="auto"/>
            <w:noWrap/>
            <w:vAlign w:val="center"/>
            <w:hideMark/>
          </w:tcPr>
          <w:p w14:paraId="690122CB" w14:textId="77777777" w:rsidR="003314D6" w:rsidRPr="00194844" w:rsidRDefault="003314D6" w:rsidP="00194844">
            <w:pPr>
              <w:spacing w:before="40" w:after="40"/>
              <w:ind w:left="416" w:hanging="354"/>
              <w:jc w:val="left"/>
              <w:rPr>
                <w:sz w:val="20"/>
              </w:rPr>
            </w:pPr>
            <w:r w:rsidRPr="00194844">
              <w:rPr>
                <w:sz w:val="20"/>
              </w:rPr>
              <w:t>0.02</w:t>
            </w:r>
          </w:p>
        </w:tc>
      </w:tr>
    </w:tbl>
    <w:p w14:paraId="3A908525" w14:textId="77777777" w:rsidR="00B42AED" w:rsidRDefault="00B42AED" w:rsidP="00901105">
      <w:pPr>
        <w:pStyle w:val="Texto"/>
      </w:pPr>
      <w:r>
        <w:t>Las unidades ganaderas (UG) es una unidad de medida estándar que permite la agregación de diversas categorías de ganado de diversas especies y edades según la convención, a través del uso de coeficientes específicos establecidos sobre la base de Requerimientos nutricionales o alimenticios de cada tipo de animal, para permitir una comparación.</w:t>
      </w:r>
    </w:p>
    <w:p w14:paraId="5550AB91" w14:textId="77777777" w:rsidR="00B42AED" w:rsidRDefault="00B42AED" w:rsidP="002A5055">
      <w:pPr>
        <w:pStyle w:val="Texto"/>
      </w:pPr>
      <w:r>
        <w:t>Los coeficientes empleados se adoptan de acuerdo con el Anexo I del Reglamento (UE) 2018/1091:</w:t>
      </w:r>
    </w:p>
    <w:p w14:paraId="12D2C354" w14:textId="77777777" w:rsidR="00B42AED" w:rsidRDefault="00B42AED" w:rsidP="00D40EE8">
      <w:pPr>
        <w:pStyle w:val="Texto"/>
      </w:pPr>
      <w:r>
        <w:t>Tabla Unidades de ganado de acuerdo con el Anexo I del Reglamento (UE) 2018/1091</w:t>
      </w:r>
    </w:p>
    <w:p w14:paraId="73A40535" w14:textId="77777777" w:rsidR="00B42AED" w:rsidRPr="00E951A2" w:rsidRDefault="00B42AED" w:rsidP="00D40EE8">
      <w:pPr>
        <w:pStyle w:val="Texto"/>
        <w:rPr>
          <w:b/>
        </w:rPr>
      </w:pPr>
      <w:r w:rsidRPr="00E951A2">
        <w:rPr>
          <w:b/>
        </w:rPr>
        <w:t>Número de colmenas</w:t>
      </w:r>
    </w:p>
    <w:p w14:paraId="5999E05D" w14:textId="5B273A41" w:rsidR="000C20CA" w:rsidRDefault="00B42AED" w:rsidP="00D40EE8">
      <w:pPr>
        <w:pStyle w:val="Texto"/>
        <w:rPr>
          <w:b/>
        </w:rPr>
      </w:pPr>
      <w:r>
        <w:t>Para las abejas, la unidad adoptada es el número de colmenas.</w:t>
      </w:r>
    </w:p>
    <w:p w14:paraId="7796D6C5" w14:textId="77777777" w:rsidR="00B42AED" w:rsidRPr="00E951A2" w:rsidRDefault="00E951A2" w:rsidP="00D40EE8">
      <w:pPr>
        <w:pStyle w:val="Texto"/>
        <w:rPr>
          <w:b/>
        </w:rPr>
      </w:pPr>
      <w:r w:rsidRPr="00E951A2">
        <w:rPr>
          <w:b/>
        </w:rPr>
        <w:t>U</w:t>
      </w:r>
      <w:r w:rsidR="00B42AED" w:rsidRPr="00E951A2">
        <w:rPr>
          <w:b/>
        </w:rPr>
        <w:t>nidades de medida de trabajo</w:t>
      </w:r>
    </w:p>
    <w:p w14:paraId="70BA29FE" w14:textId="77777777" w:rsidR="00B42AED" w:rsidRDefault="00B42AED" w:rsidP="00D40EE8">
      <w:pPr>
        <w:pStyle w:val="Texto"/>
      </w:pPr>
      <w:r>
        <w:t>Los datos de trabajo en la explotación se expresan en número de jornadas, en porcentaje de tiempo de trabajo o bien en unidades de trabajo año (UTA); una UTA equivale al trabajo que realiza una persona a tiempo completo a lo largo de un año.</w:t>
      </w:r>
    </w:p>
    <w:p w14:paraId="30E9DACD" w14:textId="77777777" w:rsidR="00B42AED" w:rsidRDefault="00B42AED" w:rsidP="00AF0DEA">
      <w:pPr>
        <w:pStyle w:val="Texto"/>
      </w:pPr>
      <w:r>
        <w:t>La unidad de trabajo anual (UTA) equivale al trabajo que realiza una persona a tiempo completo a lo largo de un año, es decir, las horas totales trabajadas divididas por la media de horas anuales trabajadas en empleos a tiempo completo en el país.</w:t>
      </w:r>
    </w:p>
    <w:p w14:paraId="167BC91C" w14:textId="5A18AC9F" w:rsidR="00B42AED" w:rsidRDefault="00B42AED" w:rsidP="00AF0DEA">
      <w:pPr>
        <w:pStyle w:val="Texto"/>
      </w:pPr>
      <w:r>
        <w:t>A efectos de censo se entiende por jornada comp</w:t>
      </w:r>
      <w:r w:rsidR="00144DBC">
        <w:t>l</w:t>
      </w:r>
      <w:r>
        <w:t>eta la realización de 1.800 horas (8 horas diarias por 225 jornadas de trabajo)</w:t>
      </w:r>
    </w:p>
    <w:p w14:paraId="22B863B5" w14:textId="0AF2A8DB" w:rsidR="00901105" w:rsidRDefault="00B42AED" w:rsidP="00B42AED">
      <w:pPr>
        <w:pStyle w:val="Texto"/>
      </w:pPr>
      <w:r>
        <w:t xml:space="preserve">En el siguiente cuadro se dan las equivalencias entre </w:t>
      </w:r>
      <w:r w:rsidRPr="00194844">
        <w:rPr>
          <w:sz w:val="20"/>
        </w:rPr>
        <w:t>tramos</w:t>
      </w:r>
      <w:r>
        <w:t xml:space="preserve"> UTA, horas trabajadas al año y jornadas laborales a tiempo completo:</w:t>
      </w:r>
    </w:p>
    <w:p w14:paraId="16D5E8BA" w14:textId="77777777" w:rsidR="00901105" w:rsidRDefault="00901105" w:rsidP="00194844">
      <w:pPr>
        <w:pStyle w:val="Texto"/>
        <w:spacing w:before="0"/>
      </w:pPr>
    </w:p>
    <w:tbl>
      <w:tblPr>
        <w:tblW w:w="8789" w:type="dxa"/>
        <w:tblInd w:w="41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2268"/>
        <w:gridCol w:w="2268"/>
        <w:gridCol w:w="1701"/>
        <w:gridCol w:w="2552"/>
      </w:tblGrid>
      <w:tr w:rsidR="00951689" w:rsidRPr="006B0E2F" w14:paraId="1F97330D" w14:textId="77777777" w:rsidTr="00951689">
        <w:trPr>
          <w:trHeight w:val="300"/>
        </w:trPr>
        <w:tc>
          <w:tcPr>
            <w:tcW w:w="2268" w:type="dxa"/>
            <w:tcBorders>
              <w:top w:val="single" w:sz="4" w:space="0" w:color="auto"/>
              <w:left w:val="single" w:sz="4" w:space="0" w:color="auto"/>
              <w:bottom w:val="single" w:sz="4" w:space="0" w:color="auto"/>
              <w:right w:val="single" w:sz="4" w:space="0" w:color="auto"/>
            </w:tcBorders>
            <w:vAlign w:val="bottom"/>
          </w:tcPr>
          <w:p w14:paraId="3482456E" w14:textId="6A9B0862" w:rsidR="00951689" w:rsidRPr="00194844" w:rsidRDefault="00951689" w:rsidP="00951689">
            <w:pPr>
              <w:spacing w:before="40" w:after="40"/>
              <w:ind w:left="0"/>
              <w:rPr>
                <w:b/>
                <w:sz w:val="19"/>
                <w:szCs w:val="19"/>
              </w:rPr>
            </w:pPr>
            <w:r>
              <w:rPr>
                <w:b/>
                <w:sz w:val="19"/>
                <w:szCs w:val="19"/>
              </w:rPr>
              <w:t>Porcentaje (%)</w:t>
            </w:r>
          </w:p>
        </w:tc>
        <w:tc>
          <w:tcPr>
            <w:tcW w:w="2268" w:type="dxa"/>
            <w:tcBorders>
              <w:top w:val="single" w:sz="4" w:space="0" w:color="auto"/>
              <w:left w:val="single" w:sz="4" w:space="0" w:color="auto"/>
              <w:bottom w:val="single" w:sz="4" w:space="0" w:color="auto"/>
              <w:right w:val="single" w:sz="4" w:space="0" w:color="auto"/>
            </w:tcBorders>
            <w:vAlign w:val="bottom"/>
          </w:tcPr>
          <w:p w14:paraId="58FA9E23" w14:textId="2AB9C9DF" w:rsidR="00951689" w:rsidRPr="00194844" w:rsidRDefault="00951689" w:rsidP="00951689">
            <w:pPr>
              <w:spacing w:before="40" w:after="40"/>
              <w:ind w:left="0"/>
              <w:rPr>
                <w:b/>
                <w:sz w:val="19"/>
                <w:szCs w:val="19"/>
              </w:rPr>
            </w:pPr>
            <w:r w:rsidRPr="00194844">
              <w:rPr>
                <w:b/>
                <w:sz w:val="19"/>
                <w:szCs w:val="19"/>
              </w:rPr>
              <w:t xml:space="preserve">UTA </w:t>
            </w:r>
            <w:r>
              <w:rPr>
                <w:b/>
                <w:sz w:val="19"/>
                <w:szCs w:val="19"/>
              </w:rPr>
              <w:t xml:space="preserve"> </w:t>
            </w:r>
          </w:p>
        </w:tc>
        <w:tc>
          <w:tcPr>
            <w:tcW w:w="1701" w:type="dxa"/>
            <w:tcBorders>
              <w:top w:val="single" w:sz="4" w:space="0" w:color="auto"/>
              <w:left w:val="single" w:sz="4" w:space="0" w:color="auto"/>
              <w:bottom w:val="single" w:sz="4" w:space="0" w:color="auto"/>
              <w:right w:val="single" w:sz="4" w:space="0" w:color="auto"/>
            </w:tcBorders>
            <w:vAlign w:val="bottom"/>
          </w:tcPr>
          <w:p w14:paraId="799D225D" w14:textId="32873CDD" w:rsidR="00951689" w:rsidRPr="00194844" w:rsidRDefault="00951689" w:rsidP="00951689">
            <w:pPr>
              <w:spacing w:before="40" w:after="40"/>
              <w:ind w:left="0"/>
              <w:rPr>
                <w:b/>
                <w:sz w:val="19"/>
                <w:szCs w:val="19"/>
              </w:rPr>
            </w:pPr>
            <w:r w:rsidRPr="00194844">
              <w:rPr>
                <w:b/>
                <w:sz w:val="19"/>
                <w:szCs w:val="19"/>
              </w:rPr>
              <w:t>Horas al año</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2A3DF1" w14:textId="77777777" w:rsidR="00951689" w:rsidRPr="00194844" w:rsidRDefault="00951689" w:rsidP="00951689">
            <w:pPr>
              <w:spacing w:before="40" w:after="40"/>
              <w:ind w:left="0"/>
              <w:rPr>
                <w:b/>
                <w:sz w:val="19"/>
                <w:szCs w:val="19"/>
              </w:rPr>
            </w:pPr>
            <w:r w:rsidRPr="00194844">
              <w:rPr>
                <w:b/>
                <w:sz w:val="19"/>
                <w:szCs w:val="19"/>
              </w:rPr>
              <w:t>Jornadas completas al año</w:t>
            </w:r>
          </w:p>
        </w:tc>
      </w:tr>
      <w:tr w:rsidR="00951689" w:rsidRPr="006B0E2F" w14:paraId="6B7D7549" w14:textId="77777777" w:rsidTr="00951689">
        <w:trPr>
          <w:trHeight w:val="300"/>
        </w:trPr>
        <w:tc>
          <w:tcPr>
            <w:tcW w:w="2268" w:type="dxa"/>
            <w:tcBorders>
              <w:top w:val="single" w:sz="4" w:space="0" w:color="auto"/>
              <w:left w:val="single" w:sz="4" w:space="0" w:color="auto"/>
              <w:bottom w:val="single" w:sz="4" w:space="0" w:color="auto"/>
              <w:right w:val="single" w:sz="4" w:space="0" w:color="auto"/>
            </w:tcBorders>
            <w:vAlign w:val="center"/>
          </w:tcPr>
          <w:p w14:paraId="3212137D" w14:textId="1160547B" w:rsidR="00951689" w:rsidRDefault="00951689" w:rsidP="00951689">
            <w:pPr>
              <w:spacing w:before="40" w:after="40"/>
              <w:ind w:left="0"/>
              <w:jc w:val="left"/>
              <w:rPr>
                <w:sz w:val="19"/>
                <w:szCs w:val="19"/>
              </w:rPr>
            </w:pPr>
            <w:r>
              <w:rPr>
                <w:sz w:val="19"/>
                <w:szCs w:val="19"/>
              </w:rPr>
              <w:t xml:space="preserve"> = </w:t>
            </w:r>
            <w:r w:rsidRPr="00194844">
              <w:rPr>
                <w:sz w:val="19"/>
                <w:szCs w:val="19"/>
              </w:rPr>
              <w:t>100</w:t>
            </w:r>
          </w:p>
        </w:tc>
        <w:tc>
          <w:tcPr>
            <w:tcW w:w="2268" w:type="dxa"/>
            <w:tcBorders>
              <w:top w:val="single" w:sz="4" w:space="0" w:color="auto"/>
              <w:left w:val="single" w:sz="4" w:space="0" w:color="auto"/>
              <w:bottom w:val="single" w:sz="4" w:space="0" w:color="auto"/>
              <w:right w:val="single" w:sz="4" w:space="0" w:color="auto"/>
            </w:tcBorders>
            <w:vAlign w:val="center"/>
          </w:tcPr>
          <w:p w14:paraId="068E2DCD" w14:textId="37959E25" w:rsidR="00951689" w:rsidRPr="00194844" w:rsidRDefault="00951689" w:rsidP="00951689">
            <w:pPr>
              <w:spacing w:before="40" w:after="40"/>
              <w:ind w:left="0"/>
              <w:jc w:val="left"/>
              <w:rPr>
                <w:sz w:val="19"/>
                <w:szCs w:val="19"/>
              </w:rPr>
            </w:pPr>
            <w:r>
              <w:rPr>
                <w:sz w:val="19"/>
                <w:szCs w:val="19"/>
              </w:rPr>
              <w:t xml:space="preserve"> &gt;=</w:t>
            </w:r>
            <w:r w:rsidRPr="00194844">
              <w:rPr>
                <w:sz w:val="19"/>
                <w:szCs w:val="19"/>
              </w:rPr>
              <w:t>1</w:t>
            </w:r>
          </w:p>
        </w:tc>
        <w:tc>
          <w:tcPr>
            <w:tcW w:w="1701" w:type="dxa"/>
            <w:tcBorders>
              <w:top w:val="single" w:sz="4" w:space="0" w:color="auto"/>
              <w:left w:val="single" w:sz="4" w:space="0" w:color="auto"/>
              <w:bottom w:val="single" w:sz="4" w:space="0" w:color="auto"/>
              <w:right w:val="single" w:sz="4" w:space="0" w:color="auto"/>
            </w:tcBorders>
            <w:vAlign w:val="center"/>
          </w:tcPr>
          <w:p w14:paraId="4CEA0385" w14:textId="01E0B269" w:rsidR="00951689" w:rsidRPr="00194844" w:rsidRDefault="00951689" w:rsidP="00951689">
            <w:pPr>
              <w:spacing w:before="40" w:after="40"/>
              <w:ind w:left="0"/>
              <w:jc w:val="left"/>
              <w:rPr>
                <w:sz w:val="19"/>
                <w:szCs w:val="19"/>
              </w:rPr>
            </w:pPr>
            <w:r>
              <w:rPr>
                <w:sz w:val="19"/>
                <w:szCs w:val="19"/>
              </w:rPr>
              <w:t xml:space="preserve"> </w:t>
            </w:r>
            <w:r w:rsidRPr="00194844">
              <w:rPr>
                <w:sz w:val="19"/>
                <w:szCs w:val="19"/>
              </w:rPr>
              <w:t>&gt;=1800</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F7738" w14:textId="110ADE03" w:rsidR="00951689" w:rsidRPr="00194844" w:rsidRDefault="00951689" w:rsidP="00951689">
            <w:pPr>
              <w:spacing w:before="40" w:after="40"/>
              <w:ind w:left="62"/>
              <w:jc w:val="left"/>
              <w:rPr>
                <w:sz w:val="19"/>
                <w:szCs w:val="19"/>
              </w:rPr>
            </w:pPr>
            <w:r w:rsidRPr="00194844">
              <w:rPr>
                <w:sz w:val="19"/>
                <w:szCs w:val="19"/>
              </w:rPr>
              <w:t>&gt;=225</w:t>
            </w:r>
          </w:p>
        </w:tc>
      </w:tr>
      <w:tr w:rsidR="00951689" w:rsidRPr="006B0E2F" w14:paraId="2448B2CA" w14:textId="77777777" w:rsidTr="00951689">
        <w:trPr>
          <w:trHeight w:val="300"/>
        </w:trPr>
        <w:tc>
          <w:tcPr>
            <w:tcW w:w="2268" w:type="dxa"/>
            <w:tcBorders>
              <w:top w:val="single" w:sz="4" w:space="0" w:color="auto"/>
              <w:left w:val="single" w:sz="4" w:space="0" w:color="auto"/>
              <w:bottom w:val="single" w:sz="4" w:space="0" w:color="auto"/>
              <w:right w:val="single" w:sz="4" w:space="0" w:color="auto"/>
            </w:tcBorders>
            <w:vAlign w:val="bottom"/>
          </w:tcPr>
          <w:p w14:paraId="7B97ACE6" w14:textId="7D8F38D6" w:rsidR="00951689" w:rsidRPr="00194844" w:rsidRDefault="00951689" w:rsidP="00951689">
            <w:pPr>
              <w:spacing w:before="40" w:after="40"/>
              <w:ind w:left="62"/>
              <w:rPr>
                <w:sz w:val="19"/>
                <w:szCs w:val="19"/>
              </w:rPr>
            </w:pPr>
            <w:r w:rsidRPr="00194844">
              <w:rPr>
                <w:sz w:val="19"/>
                <w:szCs w:val="19"/>
              </w:rPr>
              <w:t>&gt;=75 a &lt;100</w:t>
            </w:r>
          </w:p>
        </w:tc>
        <w:tc>
          <w:tcPr>
            <w:tcW w:w="2268" w:type="dxa"/>
            <w:tcBorders>
              <w:top w:val="single" w:sz="4" w:space="0" w:color="auto"/>
              <w:left w:val="single" w:sz="4" w:space="0" w:color="auto"/>
              <w:bottom w:val="single" w:sz="4" w:space="0" w:color="auto"/>
              <w:right w:val="single" w:sz="4" w:space="0" w:color="auto"/>
            </w:tcBorders>
            <w:vAlign w:val="bottom"/>
          </w:tcPr>
          <w:p w14:paraId="47095879" w14:textId="7A8280E4" w:rsidR="00951689" w:rsidRPr="00194844" w:rsidRDefault="00951689" w:rsidP="00951689">
            <w:pPr>
              <w:spacing w:before="40" w:after="40"/>
              <w:ind w:left="62"/>
              <w:rPr>
                <w:sz w:val="19"/>
                <w:szCs w:val="19"/>
              </w:rPr>
            </w:pPr>
            <w:r w:rsidRPr="00194844">
              <w:rPr>
                <w:sz w:val="19"/>
                <w:szCs w:val="19"/>
              </w:rPr>
              <w:t>&gt;=</w:t>
            </w:r>
            <w:r>
              <w:rPr>
                <w:sz w:val="19"/>
                <w:szCs w:val="19"/>
              </w:rPr>
              <w:t>0,</w:t>
            </w:r>
            <w:r w:rsidRPr="00194844">
              <w:rPr>
                <w:sz w:val="19"/>
                <w:szCs w:val="19"/>
              </w:rPr>
              <w:t xml:space="preserve">75 </w:t>
            </w:r>
            <w:r>
              <w:rPr>
                <w:sz w:val="19"/>
                <w:szCs w:val="19"/>
              </w:rPr>
              <w:t>a</w:t>
            </w:r>
            <w:r w:rsidRPr="00194844">
              <w:rPr>
                <w:sz w:val="19"/>
                <w:szCs w:val="19"/>
              </w:rPr>
              <w:t xml:space="preserve"> &lt;1</w:t>
            </w:r>
          </w:p>
        </w:tc>
        <w:tc>
          <w:tcPr>
            <w:tcW w:w="1701" w:type="dxa"/>
            <w:tcBorders>
              <w:top w:val="single" w:sz="4" w:space="0" w:color="auto"/>
              <w:left w:val="single" w:sz="4" w:space="0" w:color="auto"/>
              <w:bottom w:val="single" w:sz="4" w:space="0" w:color="auto"/>
              <w:right w:val="single" w:sz="4" w:space="0" w:color="auto"/>
            </w:tcBorders>
            <w:vAlign w:val="bottom"/>
          </w:tcPr>
          <w:p w14:paraId="3A0BE2C8" w14:textId="10EFE0C3" w:rsidR="00951689" w:rsidRPr="00194844" w:rsidRDefault="00951689" w:rsidP="00951689">
            <w:pPr>
              <w:spacing w:before="40" w:after="40"/>
              <w:ind w:left="62"/>
              <w:rPr>
                <w:sz w:val="19"/>
                <w:szCs w:val="19"/>
              </w:rPr>
            </w:pPr>
            <w:r w:rsidRPr="00194844">
              <w:rPr>
                <w:sz w:val="19"/>
                <w:szCs w:val="19"/>
              </w:rPr>
              <w:t>&gt;=1350 a &lt;1800</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C73BAB" w14:textId="77777777" w:rsidR="00951689" w:rsidRPr="00194844" w:rsidRDefault="00951689" w:rsidP="00951689">
            <w:pPr>
              <w:spacing w:before="40" w:after="40"/>
              <w:ind w:left="62"/>
              <w:rPr>
                <w:sz w:val="19"/>
                <w:szCs w:val="19"/>
              </w:rPr>
            </w:pPr>
            <w:r w:rsidRPr="00194844">
              <w:rPr>
                <w:sz w:val="19"/>
                <w:szCs w:val="19"/>
              </w:rPr>
              <w:t>De 169 a 224</w:t>
            </w:r>
          </w:p>
        </w:tc>
      </w:tr>
      <w:tr w:rsidR="00951689" w:rsidRPr="006B0E2F" w14:paraId="54555364" w14:textId="77777777" w:rsidTr="00951689">
        <w:trPr>
          <w:trHeight w:val="300"/>
        </w:trPr>
        <w:tc>
          <w:tcPr>
            <w:tcW w:w="2268" w:type="dxa"/>
            <w:tcBorders>
              <w:top w:val="single" w:sz="4" w:space="0" w:color="auto"/>
              <w:left w:val="single" w:sz="4" w:space="0" w:color="auto"/>
              <w:bottom w:val="single" w:sz="4" w:space="0" w:color="auto"/>
              <w:right w:val="single" w:sz="4" w:space="0" w:color="auto"/>
            </w:tcBorders>
            <w:vAlign w:val="bottom"/>
          </w:tcPr>
          <w:p w14:paraId="6107157F" w14:textId="7A845257" w:rsidR="00951689" w:rsidRPr="00194844" w:rsidRDefault="00951689" w:rsidP="00951689">
            <w:pPr>
              <w:spacing w:before="40" w:after="40"/>
              <w:ind w:left="62"/>
              <w:rPr>
                <w:sz w:val="19"/>
                <w:szCs w:val="19"/>
              </w:rPr>
            </w:pPr>
            <w:r w:rsidRPr="00194844">
              <w:rPr>
                <w:sz w:val="19"/>
                <w:szCs w:val="19"/>
              </w:rPr>
              <w:t>&gt;=50 a &lt;75</w:t>
            </w:r>
          </w:p>
        </w:tc>
        <w:tc>
          <w:tcPr>
            <w:tcW w:w="2268" w:type="dxa"/>
            <w:tcBorders>
              <w:top w:val="single" w:sz="4" w:space="0" w:color="auto"/>
              <w:left w:val="single" w:sz="4" w:space="0" w:color="auto"/>
              <w:bottom w:val="single" w:sz="4" w:space="0" w:color="auto"/>
              <w:right w:val="single" w:sz="4" w:space="0" w:color="auto"/>
            </w:tcBorders>
            <w:vAlign w:val="bottom"/>
          </w:tcPr>
          <w:p w14:paraId="13FFB48B" w14:textId="04D10059" w:rsidR="00951689" w:rsidRPr="00194844" w:rsidRDefault="00951689" w:rsidP="00951689">
            <w:pPr>
              <w:spacing w:before="40" w:after="40"/>
              <w:ind w:left="62"/>
              <w:rPr>
                <w:sz w:val="19"/>
                <w:szCs w:val="19"/>
              </w:rPr>
            </w:pPr>
            <w:r w:rsidRPr="00194844">
              <w:rPr>
                <w:sz w:val="19"/>
                <w:szCs w:val="19"/>
              </w:rPr>
              <w:t>&gt;=</w:t>
            </w:r>
            <w:r>
              <w:rPr>
                <w:sz w:val="19"/>
                <w:szCs w:val="19"/>
              </w:rPr>
              <w:t>0,</w:t>
            </w:r>
            <w:r w:rsidRPr="00194844">
              <w:rPr>
                <w:sz w:val="19"/>
                <w:szCs w:val="19"/>
              </w:rPr>
              <w:t xml:space="preserve">50 </w:t>
            </w:r>
            <w:r>
              <w:rPr>
                <w:sz w:val="19"/>
                <w:szCs w:val="19"/>
              </w:rPr>
              <w:t>a</w:t>
            </w:r>
            <w:r w:rsidRPr="00194844">
              <w:rPr>
                <w:sz w:val="19"/>
                <w:szCs w:val="19"/>
              </w:rPr>
              <w:t xml:space="preserve"> &lt;</w:t>
            </w:r>
            <w:r>
              <w:rPr>
                <w:sz w:val="19"/>
                <w:szCs w:val="19"/>
              </w:rPr>
              <w:t>0,</w:t>
            </w:r>
            <w:r w:rsidRPr="00194844">
              <w:rPr>
                <w:sz w:val="19"/>
                <w:szCs w:val="19"/>
              </w:rPr>
              <w:t>75</w:t>
            </w:r>
          </w:p>
        </w:tc>
        <w:tc>
          <w:tcPr>
            <w:tcW w:w="1701" w:type="dxa"/>
            <w:tcBorders>
              <w:top w:val="single" w:sz="4" w:space="0" w:color="auto"/>
              <w:left w:val="single" w:sz="4" w:space="0" w:color="auto"/>
              <w:bottom w:val="single" w:sz="4" w:space="0" w:color="auto"/>
              <w:right w:val="single" w:sz="4" w:space="0" w:color="auto"/>
            </w:tcBorders>
            <w:vAlign w:val="bottom"/>
          </w:tcPr>
          <w:p w14:paraId="4845A122" w14:textId="5D8E5C20" w:rsidR="00951689" w:rsidRPr="00194844" w:rsidRDefault="00951689" w:rsidP="00951689">
            <w:pPr>
              <w:spacing w:before="40" w:after="40"/>
              <w:ind w:left="62"/>
              <w:rPr>
                <w:sz w:val="19"/>
                <w:szCs w:val="19"/>
              </w:rPr>
            </w:pPr>
            <w:r w:rsidRPr="00194844">
              <w:rPr>
                <w:sz w:val="19"/>
                <w:szCs w:val="19"/>
              </w:rPr>
              <w:t>&gt;=900 a &lt;1350</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1539C1" w14:textId="77777777" w:rsidR="00951689" w:rsidRPr="00194844" w:rsidRDefault="00951689" w:rsidP="00951689">
            <w:pPr>
              <w:spacing w:before="40" w:after="40"/>
              <w:ind w:left="62"/>
              <w:rPr>
                <w:sz w:val="19"/>
                <w:szCs w:val="19"/>
              </w:rPr>
            </w:pPr>
            <w:r w:rsidRPr="00194844">
              <w:rPr>
                <w:sz w:val="19"/>
                <w:szCs w:val="19"/>
              </w:rPr>
              <w:t>De 113 a 168</w:t>
            </w:r>
          </w:p>
        </w:tc>
      </w:tr>
      <w:tr w:rsidR="00951689" w:rsidRPr="006B0E2F" w14:paraId="69B7FA4B" w14:textId="77777777" w:rsidTr="00951689">
        <w:trPr>
          <w:trHeight w:val="300"/>
        </w:trPr>
        <w:tc>
          <w:tcPr>
            <w:tcW w:w="2268" w:type="dxa"/>
            <w:tcBorders>
              <w:top w:val="single" w:sz="4" w:space="0" w:color="auto"/>
              <w:left w:val="single" w:sz="4" w:space="0" w:color="auto"/>
              <w:bottom w:val="single" w:sz="4" w:space="0" w:color="auto"/>
              <w:right w:val="single" w:sz="4" w:space="0" w:color="auto"/>
            </w:tcBorders>
            <w:vAlign w:val="bottom"/>
          </w:tcPr>
          <w:p w14:paraId="45F29A58" w14:textId="4157C353" w:rsidR="00951689" w:rsidRPr="00194844" w:rsidRDefault="00951689" w:rsidP="00951689">
            <w:pPr>
              <w:spacing w:before="40" w:after="40"/>
              <w:ind w:left="62"/>
              <w:rPr>
                <w:sz w:val="19"/>
                <w:szCs w:val="19"/>
              </w:rPr>
            </w:pPr>
            <w:r w:rsidRPr="00194844">
              <w:rPr>
                <w:sz w:val="19"/>
                <w:szCs w:val="19"/>
              </w:rPr>
              <w:t>&gt;=25 a &lt;50</w:t>
            </w:r>
          </w:p>
        </w:tc>
        <w:tc>
          <w:tcPr>
            <w:tcW w:w="2268" w:type="dxa"/>
            <w:tcBorders>
              <w:top w:val="single" w:sz="4" w:space="0" w:color="auto"/>
              <w:left w:val="single" w:sz="4" w:space="0" w:color="auto"/>
              <w:bottom w:val="single" w:sz="4" w:space="0" w:color="auto"/>
              <w:right w:val="single" w:sz="4" w:space="0" w:color="auto"/>
            </w:tcBorders>
            <w:vAlign w:val="bottom"/>
          </w:tcPr>
          <w:p w14:paraId="686CF898" w14:textId="67D087B2" w:rsidR="00951689" w:rsidRPr="00194844" w:rsidRDefault="00951689" w:rsidP="00951689">
            <w:pPr>
              <w:spacing w:before="40" w:after="40"/>
              <w:ind w:left="62"/>
              <w:rPr>
                <w:sz w:val="19"/>
                <w:szCs w:val="19"/>
              </w:rPr>
            </w:pPr>
            <w:r w:rsidRPr="00194844">
              <w:rPr>
                <w:sz w:val="19"/>
                <w:szCs w:val="19"/>
              </w:rPr>
              <w:t>&gt;=</w:t>
            </w:r>
            <w:r>
              <w:rPr>
                <w:sz w:val="19"/>
                <w:szCs w:val="19"/>
              </w:rPr>
              <w:t>0,</w:t>
            </w:r>
            <w:r w:rsidRPr="00194844">
              <w:rPr>
                <w:sz w:val="19"/>
                <w:szCs w:val="19"/>
              </w:rPr>
              <w:t xml:space="preserve">25 </w:t>
            </w:r>
            <w:r>
              <w:rPr>
                <w:sz w:val="19"/>
                <w:szCs w:val="19"/>
              </w:rPr>
              <w:t>a</w:t>
            </w:r>
            <w:r w:rsidRPr="00194844">
              <w:rPr>
                <w:sz w:val="19"/>
                <w:szCs w:val="19"/>
              </w:rPr>
              <w:t xml:space="preserve"> &lt;</w:t>
            </w:r>
            <w:r>
              <w:rPr>
                <w:sz w:val="19"/>
                <w:szCs w:val="19"/>
              </w:rPr>
              <w:t>0,</w:t>
            </w:r>
            <w:r w:rsidRPr="00194844">
              <w:rPr>
                <w:sz w:val="19"/>
                <w:szCs w:val="19"/>
              </w:rPr>
              <w:t>50</w:t>
            </w:r>
          </w:p>
        </w:tc>
        <w:tc>
          <w:tcPr>
            <w:tcW w:w="1701" w:type="dxa"/>
            <w:tcBorders>
              <w:top w:val="single" w:sz="4" w:space="0" w:color="auto"/>
              <w:left w:val="single" w:sz="4" w:space="0" w:color="auto"/>
              <w:bottom w:val="single" w:sz="4" w:space="0" w:color="auto"/>
              <w:right w:val="single" w:sz="4" w:space="0" w:color="auto"/>
            </w:tcBorders>
            <w:vAlign w:val="bottom"/>
          </w:tcPr>
          <w:p w14:paraId="5FEAFE06" w14:textId="397115D0" w:rsidR="00951689" w:rsidRPr="00194844" w:rsidRDefault="00951689" w:rsidP="00951689">
            <w:pPr>
              <w:spacing w:before="40" w:after="40"/>
              <w:ind w:left="62"/>
              <w:rPr>
                <w:sz w:val="19"/>
                <w:szCs w:val="19"/>
              </w:rPr>
            </w:pPr>
            <w:r w:rsidRPr="00194844">
              <w:rPr>
                <w:sz w:val="19"/>
                <w:szCs w:val="19"/>
              </w:rPr>
              <w:t>&gt;=450 a &lt;900</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59A912" w14:textId="77777777" w:rsidR="00951689" w:rsidRPr="00194844" w:rsidRDefault="00951689" w:rsidP="00951689">
            <w:pPr>
              <w:spacing w:before="40" w:after="40"/>
              <w:ind w:left="62"/>
              <w:rPr>
                <w:sz w:val="19"/>
                <w:szCs w:val="19"/>
              </w:rPr>
            </w:pPr>
            <w:r w:rsidRPr="00194844">
              <w:rPr>
                <w:sz w:val="19"/>
                <w:szCs w:val="19"/>
              </w:rPr>
              <w:t>De 57 a 112</w:t>
            </w:r>
          </w:p>
        </w:tc>
      </w:tr>
      <w:tr w:rsidR="00951689" w:rsidRPr="006B0E2F" w14:paraId="37A27069" w14:textId="77777777" w:rsidTr="00951689">
        <w:trPr>
          <w:trHeight w:val="300"/>
        </w:trPr>
        <w:tc>
          <w:tcPr>
            <w:tcW w:w="2268" w:type="dxa"/>
            <w:tcBorders>
              <w:top w:val="single" w:sz="4" w:space="0" w:color="auto"/>
              <w:left w:val="single" w:sz="4" w:space="0" w:color="auto"/>
              <w:bottom w:val="single" w:sz="4" w:space="0" w:color="auto"/>
              <w:right w:val="single" w:sz="4" w:space="0" w:color="auto"/>
            </w:tcBorders>
            <w:vAlign w:val="bottom"/>
          </w:tcPr>
          <w:p w14:paraId="3F68D742" w14:textId="5EED1A65" w:rsidR="00951689" w:rsidRPr="00194844" w:rsidRDefault="00951689" w:rsidP="00951689">
            <w:pPr>
              <w:spacing w:before="40" w:after="40"/>
              <w:ind w:left="62"/>
              <w:rPr>
                <w:sz w:val="19"/>
                <w:szCs w:val="19"/>
              </w:rPr>
            </w:pPr>
            <w:r w:rsidRPr="00194844">
              <w:rPr>
                <w:sz w:val="19"/>
                <w:szCs w:val="19"/>
              </w:rPr>
              <w:t>&gt;</w:t>
            </w:r>
            <w:r>
              <w:rPr>
                <w:sz w:val="19"/>
                <w:szCs w:val="19"/>
              </w:rPr>
              <w:t xml:space="preserve"> </w:t>
            </w:r>
            <w:r w:rsidRPr="00194844">
              <w:rPr>
                <w:sz w:val="19"/>
                <w:szCs w:val="19"/>
              </w:rPr>
              <w:t>0 a &lt;25</w:t>
            </w:r>
          </w:p>
        </w:tc>
        <w:tc>
          <w:tcPr>
            <w:tcW w:w="2268" w:type="dxa"/>
            <w:tcBorders>
              <w:top w:val="single" w:sz="4" w:space="0" w:color="auto"/>
              <w:left w:val="single" w:sz="4" w:space="0" w:color="auto"/>
              <w:bottom w:val="single" w:sz="4" w:space="0" w:color="auto"/>
              <w:right w:val="single" w:sz="4" w:space="0" w:color="auto"/>
            </w:tcBorders>
            <w:vAlign w:val="bottom"/>
          </w:tcPr>
          <w:p w14:paraId="5209F8AB" w14:textId="07180447" w:rsidR="00951689" w:rsidRPr="00194844" w:rsidRDefault="00951689" w:rsidP="00951689">
            <w:pPr>
              <w:spacing w:before="40" w:after="40"/>
              <w:ind w:left="62"/>
              <w:rPr>
                <w:sz w:val="19"/>
                <w:szCs w:val="19"/>
              </w:rPr>
            </w:pPr>
            <w:r w:rsidRPr="00194844">
              <w:rPr>
                <w:sz w:val="19"/>
                <w:szCs w:val="19"/>
              </w:rPr>
              <w:t>&gt;</w:t>
            </w:r>
            <w:r>
              <w:rPr>
                <w:sz w:val="19"/>
                <w:szCs w:val="19"/>
              </w:rPr>
              <w:t xml:space="preserve"> </w:t>
            </w:r>
            <w:r w:rsidRPr="00194844">
              <w:rPr>
                <w:sz w:val="19"/>
                <w:szCs w:val="19"/>
              </w:rPr>
              <w:t xml:space="preserve">0 </w:t>
            </w:r>
            <w:r>
              <w:rPr>
                <w:sz w:val="19"/>
                <w:szCs w:val="19"/>
              </w:rPr>
              <w:t>a</w:t>
            </w:r>
            <w:r w:rsidRPr="00194844">
              <w:rPr>
                <w:sz w:val="19"/>
                <w:szCs w:val="19"/>
              </w:rPr>
              <w:t xml:space="preserve"> &lt;</w:t>
            </w:r>
            <w:r>
              <w:rPr>
                <w:sz w:val="19"/>
                <w:szCs w:val="19"/>
              </w:rPr>
              <w:t>0,</w:t>
            </w:r>
            <w:r w:rsidRPr="00194844">
              <w:rPr>
                <w:sz w:val="19"/>
                <w:szCs w:val="19"/>
              </w:rPr>
              <w:t>25</w:t>
            </w:r>
          </w:p>
        </w:tc>
        <w:tc>
          <w:tcPr>
            <w:tcW w:w="1701" w:type="dxa"/>
            <w:tcBorders>
              <w:top w:val="single" w:sz="4" w:space="0" w:color="auto"/>
              <w:left w:val="single" w:sz="4" w:space="0" w:color="auto"/>
              <w:bottom w:val="single" w:sz="4" w:space="0" w:color="auto"/>
              <w:right w:val="single" w:sz="4" w:space="0" w:color="auto"/>
            </w:tcBorders>
            <w:vAlign w:val="bottom"/>
          </w:tcPr>
          <w:p w14:paraId="4A2BED20" w14:textId="001AE7AD" w:rsidR="00951689" w:rsidRPr="00194844" w:rsidRDefault="00951689" w:rsidP="00951689">
            <w:pPr>
              <w:spacing w:before="40" w:after="40"/>
              <w:ind w:left="62"/>
              <w:rPr>
                <w:sz w:val="19"/>
                <w:szCs w:val="19"/>
              </w:rPr>
            </w:pPr>
            <w:r w:rsidRPr="00194844">
              <w:rPr>
                <w:sz w:val="19"/>
                <w:szCs w:val="19"/>
              </w:rPr>
              <w:t>&gt;</w:t>
            </w:r>
            <w:r>
              <w:rPr>
                <w:sz w:val="19"/>
                <w:szCs w:val="19"/>
              </w:rPr>
              <w:t xml:space="preserve"> </w:t>
            </w:r>
            <w:r w:rsidRPr="00194844">
              <w:rPr>
                <w:sz w:val="19"/>
                <w:szCs w:val="19"/>
              </w:rPr>
              <w:t>0 a &lt;450</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9B2336" w14:textId="77777777" w:rsidR="00951689" w:rsidRPr="00194844" w:rsidRDefault="00951689" w:rsidP="00951689">
            <w:pPr>
              <w:spacing w:before="40" w:after="40"/>
              <w:ind w:left="62"/>
              <w:rPr>
                <w:sz w:val="19"/>
                <w:szCs w:val="19"/>
              </w:rPr>
            </w:pPr>
            <w:r w:rsidRPr="00194844">
              <w:rPr>
                <w:sz w:val="19"/>
                <w:szCs w:val="19"/>
              </w:rPr>
              <w:t>De 1 a 57</w:t>
            </w:r>
          </w:p>
        </w:tc>
      </w:tr>
      <w:tr w:rsidR="008944ED" w:rsidRPr="006B0E2F" w14:paraId="1CDA8FA2" w14:textId="77777777" w:rsidTr="00951689">
        <w:trPr>
          <w:trHeight w:val="300"/>
        </w:trPr>
        <w:tc>
          <w:tcPr>
            <w:tcW w:w="2268" w:type="dxa"/>
            <w:tcBorders>
              <w:top w:val="single" w:sz="4" w:space="0" w:color="auto"/>
              <w:left w:val="single" w:sz="4" w:space="0" w:color="auto"/>
              <w:bottom w:val="single" w:sz="4" w:space="0" w:color="auto"/>
              <w:right w:val="single" w:sz="4" w:space="0" w:color="auto"/>
            </w:tcBorders>
            <w:vAlign w:val="bottom"/>
          </w:tcPr>
          <w:p w14:paraId="0A9B47F7" w14:textId="771E2D7F" w:rsidR="008944ED" w:rsidRPr="00194844" w:rsidRDefault="00BC6FA2" w:rsidP="00951689">
            <w:pPr>
              <w:spacing w:before="40" w:after="40"/>
              <w:ind w:left="62"/>
              <w:rPr>
                <w:sz w:val="19"/>
                <w:szCs w:val="19"/>
              </w:rPr>
            </w:pPr>
            <w:r>
              <w:rPr>
                <w:sz w:val="19"/>
                <w:szCs w:val="19"/>
              </w:rPr>
              <w:t>0</w:t>
            </w:r>
          </w:p>
        </w:tc>
        <w:tc>
          <w:tcPr>
            <w:tcW w:w="2268" w:type="dxa"/>
            <w:tcBorders>
              <w:top w:val="single" w:sz="4" w:space="0" w:color="auto"/>
              <w:left w:val="single" w:sz="4" w:space="0" w:color="auto"/>
              <w:bottom w:val="single" w:sz="4" w:space="0" w:color="auto"/>
              <w:right w:val="single" w:sz="4" w:space="0" w:color="auto"/>
            </w:tcBorders>
            <w:vAlign w:val="bottom"/>
          </w:tcPr>
          <w:p w14:paraId="02249206" w14:textId="5BC455A6" w:rsidR="008944ED" w:rsidRPr="00194844" w:rsidRDefault="00BC6FA2" w:rsidP="00951689">
            <w:pPr>
              <w:spacing w:before="40" w:after="40"/>
              <w:ind w:left="62"/>
              <w:rPr>
                <w:sz w:val="19"/>
                <w:szCs w:val="19"/>
              </w:rPr>
            </w:pPr>
            <w:r>
              <w:rPr>
                <w:sz w:val="19"/>
                <w:szCs w:val="19"/>
              </w:rPr>
              <w:t>0</w:t>
            </w:r>
          </w:p>
        </w:tc>
        <w:tc>
          <w:tcPr>
            <w:tcW w:w="1701" w:type="dxa"/>
            <w:tcBorders>
              <w:top w:val="single" w:sz="4" w:space="0" w:color="auto"/>
              <w:left w:val="single" w:sz="4" w:space="0" w:color="auto"/>
              <w:bottom w:val="single" w:sz="4" w:space="0" w:color="auto"/>
              <w:right w:val="single" w:sz="4" w:space="0" w:color="auto"/>
            </w:tcBorders>
            <w:vAlign w:val="bottom"/>
          </w:tcPr>
          <w:p w14:paraId="500298A2" w14:textId="1616AC88" w:rsidR="008944ED" w:rsidRPr="00194844" w:rsidRDefault="00BC6FA2" w:rsidP="00951689">
            <w:pPr>
              <w:spacing w:before="40" w:after="40"/>
              <w:ind w:left="62"/>
              <w:rPr>
                <w:sz w:val="19"/>
                <w:szCs w:val="19"/>
              </w:rPr>
            </w:pPr>
            <w:r>
              <w:rPr>
                <w:sz w:val="19"/>
                <w:szCs w:val="19"/>
              </w:rPr>
              <w:t>0</w:t>
            </w:r>
          </w:p>
        </w:tc>
        <w:tc>
          <w:tcPr>
            <w:tcW w:w="25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A64CBC" w14:textId="7EE58E1B" w:rsidR="008944ED" w:rsidRPr="00194844" w:rsidRDefault="00BC6FA2" w:rsidP="00951689">
            <w:pPr>
              <w:spacing w:before="40" w:after="40"/>
              <w:ind w:left="62"/>
              <w:rPr>
                <w:sz w:val="19"/>
                <w:szCs w:val="19"/>
              </w:rPr>
            </w:pPr>
            <w:r>
              <w:rPr>
                <w:sz w:val="19"/>
                <w:szCs w:val="19"/>
              </w:rPr>
              <w:t>0</w:t>
            </w:r>
          </w:p>
        </w:tc>
      </w:tr>
    </w:tbl>
    <w:p w14:paraId="145682F3" w14:textId="77777777" w:rsidR="00B42AED" w:rsidRPr="00E951A2" w:rsidRDefault="00B42AED" w:rsidP="00194844">
      <w:pPr>
        <w:pStyle w:val="Texto"/>
        <w:spacing w:before="180"/>
        <w:rPr>
          <w:b/>
        </w:rPr>
      </w:pPr>
      <w:r w:rsidRPr="00E951A2">
        <w:rPr>
          <w:b/>
        </w:rPr>
        <w:t>Unidades de medida de estabulación</w:t>
      </w:r>
    </w:p>
    <w:p w14:paraId="55EA5AAD" w14:textId="77777777" w:rsidR="00B42AED" w:rsidRDefault="00B42AED" w:rsidP="00B42AED">
      <w:pPr>
        <w:pStyle w:val="Texto"/>
      </w:pPr>
      <w:r>
        <w:t>Para las estadísticas integradas sobre explotaciones agrícolas, la cantidad de animales presentes en la granja para cada clase se recoge para un día de referencia.</w:t>
      </w:r>
    </w:p>
    <w:p w14:paraId="1AA573BE" w14:textId="77777777" w:rsidR="00B42AED" w:rsidRDefault="00B42AED" w:rsidP="00B42AED">
      <w:pPr>
        <w:pStyle w:val="Texto"/>
      </w:pPr>
      <w:r>
        <w:t>Para el módulo sobre estabulación y manejo de estiércol, las unidades relevantes son el número medio de animales y el número de plazas.</w:t>
      </w:r>
    </w:p>
    <w:p w14:paraId="58561225" w14:textId="77777777" w:rsidR="00B42AED" w:rsidRPr="00E951A2" w:rsidRDefault="00B42AED" w:rsidP="00B42AED">
      <w:pPr>
        <w:pStyle w:val="Texto"/>
        <w:rPr>
          <w:u w:val="single"/>
        </w:rPr>
      </w:pPr>
      <w:r w:rsidRPr="00E951A2">
        <w:rPr>
          <w:u w:val="single"/>
        </w:rPr>
        <w:t xml:space="preserve">Número medio de animales </w:t>
      </w:r>
    </w:p>
    <w:p w14:paraId="7902F246" w14:textId="77777777" w:rsidR="00B42AED" w:rsidRDefault="00B42AED" w:rsidP="00B42AED">
      <w:pPr>
        <w:pStyle w:val="Texto"/>
      </w:pPr>
      <w:r>
        <w:t>Con el fin de informar sobre las emisiones de gases de efecto invernadero (emisiones de metano CH</w:t>
      </w:r>
      <w:r w:rsidRPr="007E00B9">
        <w:rPr>
          <w:sz w:val="28"/>
          <w:szCs w:val="28"/>
          <w:vertAlign w:val="subscript"/>
        </w:rPr>
        <w:t>4</w:t>
      </w:r>
      <w:r>
        <w:t xml:space="preserve"> de la fermentación ruminal, emisiones de CH</w:t>
      </w:r>
      <w:r w:rsidRPr="007E00B9">
        <w:rPr>
          <w:sz w:val="28"/>
          <w:szCs w:val="28"/>
          <w:vertAlign w:val="subscript"/>
        </w:rPr>
        <w:t>4</w:t>
      </w:r>
      <w:r>
        <w:t xml:space="preserve"> de la gestión del estiércol y las emisiones de N</w:t>
      </w:r>
      <w:r w:rsidRPr="007E00B9">
        <w:rPr>
          <w:sz w:val="28"/>
          <w:szCs w:val="28"/>
          <w:vertAlign w:val="subscript"/>
        </w:rPr>
        <w:t>2</w:t>
      </w:r>
      <w:r>
        <w:t>O de la gestión del estiércol) es suficiente una caracterización básica del ganado, obtenida de estadísticas nacionales oficiales.</w:t>
      </w:r>
    </w:p>
    <w:p w14:paraId="011569A9" w14:textId="77777777" w:rsidR="00B42AED" w:rsidRDefault="00B42AED" w:rsidP="00B42AED">
      <w:pPr>
        <w:pStyle w:val="Texto"/>
      </w:pPr>
      <w:r>
        <w:t>El valor que se utilizará para este propósito, incluso para la metodología más sencilla es la población promedio anual, que para animales que no son poblaciones estáticas, como, por ejemplo, broilers o bovinos para carne, se calcula utilizando la siguiente fórmula:</w:t>
      </w:r>
    </w:p>
    <w:p w14:paraId="0BD15E20" w14:textId="77777777" w:rsidR="007463C9" w:rsidRDefault="007463C9" w:rsidP="00B42AED">
      <w:pPr>
        <w:pStyle w:val="Texto"/>
      </w:pPr>
    </w:p>
    <w:p w14:paraId="2D83202F" w14:textId="77777777" w:rsidR="00B42AED" w:rsidRDefault="00B42AED" w:rsidP="00E951A2">
      <w:pPr>
        <w:pStyle w:val="Texto"/>
        <w:ind w:left="709"/>
        <w:rPr>
          <w:i/>
          <w:sz w:val="18"/>
          <w:szCs w:val="18"/>
        </w:rPr>
      </w:pPr>
      <w:r w:rsidRPr="00BF6BE2">
        <w:rPr>
          <w:i/>
          <w:sz w:val="18"/>
          <w:szCs w:val="18"/>
        </w:rPr>
        <w:t>Población promedio anual = Días de vida * Número de animales producidos anualmente / 365</w:t>
      </w:r>
    </w:p>
    <w:p w14:paraId="560B5539" w14:textId="77777777" w:rsidR="007463C9" w:rsidRPr="00BF6BE2" w:rsidRDefault="007463C9" w:rsidP="00E951A2">
      <w:pPr>
        <w:pStyle w:val="Texto"/>
        <w:ind w:left="709"/>
        <w:rPr>
          <w:i/>
          <w:sz w:val="18"/>
          <w:szCs w:val="18"/>
        </w:rPr>
      </w:pPr>
    </w:p>
    <w:p w14:paraId="1A766FDD" w14:textId="5A016712" w:rsidR="00B42AED" w:rsidRDefault="00B42AED" w:rsidP="00B42AED">
      <w:pPr>
        <w:pStyle w:val="Texto"/>
      </w:pPr>
      <w:r>
        <w:t>En caso de poblaciones estáticas de animales, por ejemplo, vacas lecheras</w:t>
      </w:r>
      <w:r w:rsidR="00ED750F">
        <w:t>,</w:t>
      </w:r>
      <w:r>
        <w:t xml:space="preserve"> cerdas reproductoras o gallinas ponedoras, la población promedio anual</w:t>
      </w:r>
      <w:r w:rsidR="00ED750F">
        <w:t xml:space="preserve"> </w:t>
      </w:r>
      <w:r w:rsidR="009D3221">
        <w:t>la campaña agrícola</w:t>
      </w:r>
      <w:r>
        <w:t>.</w:t>
      </w:r>
    </w:p>
    <w:p w14:paraId="4CAE2685" w14:textId="77777777" w:rsidR="00B42AED" w:rsidRPr="00E951A2" w:rsidRDefault="00B42AED" w:rsidP="00B42AED">
      <w:pPr>
        <w:pStyle w:val="Texto"/>
        <w:rPr>
          <w:u w:val="single"/>
        </w:rPr>
      </w:pPr>
      <w:r w:rsidRPr="00E951A2">
        <w:rPr>
          <w:u w:val="single"/>
        </w:rPr>
        <w:t>Número de plazas de estabulación</w:t>
      </w:r>
    </w:p>
    <w:p w14:paraId="5008AB79" w14:textId="77777777" w:rsidR="00B42AED" w:rsidRDefault="00B42AED" w:rsidP="00B42AED">
      <w:pPr>
        <w:pStyle w:val="Texto"/>
      </w:pPr>
      <w:r>
        <w:t>La unidad para evaluar la dimensión de los alojamientos de los animales es el número de plazas.</w:t>
      </w:r>
    </w:p>
    <w:p w14:paraId="77A7195F" w14:textId="77777777" w:rsidR="00B42AED" w:rsidRDefault="00B42AED" w:rsidP="00B42AED">
      <w:pPr>
        <w:pStyle w:val="Texto"/>
      </w:pPr>
      <w:r>
        <w:t>Para el censo se estudian las plazas de estabulación para bovinos, porcinos y aves de corral.</w:t>
      </w:r>
    </w:p>
    <w:p w14:paraId="6085383D" w14:textId="10DC12E9" w:rsidR="00B42AED" w:rsidRDefault="00B42AED" w:rsidP="00B42AED">
      <w:pPr>
        <w:pStyle w:val="Texto"/>
      </w:pPr>
      <w:r>
        <w:t>El término plazas se refiere a la capacidad de</w:t>
      </w:r>
      <w:r w:rsidR="00945533">
        <w:t xml:space="preserve"> los</w:t>
      </w:r>
      <w:r>
        <w:t xml:space="preserve"> establos </w:t>
      </w:r>
      <w:r w:rsidR="00945533">
        <w:t xml:space="preserve"> durante la campaña agrícola</w:t>
      </w:r>
      <w:r w:rsidR="009D3221">
        <w:t>.</w:t>
      </w:r>
    </w:p>
    <w:p w14:paraId="71CB5732" w14:textId="46E08294" w:rsidR="00B42AED" w:rsidRDefault="00B42AED" w:rsidP="00B42AED">
      <w:pPr>
        <w:pStyle w:val="Texto"/>
      </w:pPr>
      <w:r>
        <w:t>También se consigna el número de plazas temporalmente vacías en los establos, si éstas están normalmente ocupadas.</w:t>
      </w:r>
      <w:r w:rsidR="00FD0CB0" w:rsidRPr="00FD0CB0">
        <w:t xml:space="preserve"> </w:t>
      </w:r>
      <w:r w:rsidR="00FD0CB0">
        <w:t>No se consideran plazas en desuso permanente.</w:t>
      </w:r>
    </w:p>
    <w:p w14:paraId="20DD0D9B" w14:textId="77777777" w:rsidR="00B42AED" w:rsidRDefault="00B42AED" w:rsidP="00B42AED">
      <w:pPr>
        <w:pStyle w:val="Texto"/>
      </w:pPr>
      <w:r>
        <w:t>Para animales al aire libre siempre, las plazas se refieren al número de animales que soporta la explotación, asumiendo una carga ganadera por hectárea razonable.</w:t>
      </w:r>
    </w:p>
    <w:p w14:paraId="08263EDE" w14:textId="3675FF13" w:rsidR="000C20CA" w:rsidRPr="00E951A2" w:rsidRDefault="000C20CA" w:rsidP="000C20CA">
      <w:pPr>
        <w:pStyle w:val="Texto"/>
        <w:rPr>
          <w:b/>
        </w:rPr>
      </w:pPr>
      <w:r>
        <w:rPr>
          <w:b/>
        </w:rPr>
        <w:t>Unidad de</w:t>
      </w:r>
      <w:r w:rsidR="00B54CF5">
        <w:rPr>
          <w:b/>
        </w:rPr>
        <w:t xml:space="preserve"> medida de</w:t>
      </w:r>
      <w:r>
        <w:rPr>
          <w:b/>
        </w:rPr>
        <w:t xml:space="preserve"> estiércol aplicado</w:t>
      </w:r>
    </w:p>
    <w:p w14:paraId="06A3F813" w14:textId="2CE49E4E" w:rsidR="000C20CA" w:rsidRDefault="000C20CA" w:rsidP="000C20CA">
      <w:pPr>
        <w:pStyle w:val="Texto"/>
      </w:pPr>
      <w:r>
        <w:t>Para la aplicación del estiércol en las tierras, se estudia el tramo de porcentajes de dicho estiércol.</w:t>
      </w:r>
    </w:p>
    <w:p w14:paraId="5B70B217" w14:textId="77777777" w:rsidR="000C20CA" w:rsidRDefault="000C20CA" w:rsidP="000C20CA">
      <w:pPr>
        <w:pStyle w:val="Texto"/>
        <w:numPr>
          <w:ilvl w:val="0"/>
          <w:numId w:val="29"/>
        </w:numPr>
        <w:ind w:left="908" w:firstLine="510"/>
      </w:pPr>
      <w:r>
        <w:t>(0)</w:t>
      </w:r>
    </w:p>
    <w:p w14:paraId="0D6CF73F" w14:textId="77777777" w:rsidR="000C20CA" w:rsidRDefault="000C20CA" w:rsidP="000C20CA">
      <w:pPr>
        <w:pStyle w:val="Texto"/>
        <w:numPr>
          <w:ilvl w:val="0"/>
          <w:numId w:val="29"/>
        </w:numPr>
        <w:ind w:left="908" w:firstLine="510"/>
      </w:pPr>
      <w:r>
        <w:t>(&gt; 0- &lt;25)</w:t>
      </w:r>
    </w:p>
    <w:p w14:paraId="2855EC07" w14:textId="77777777" w:rsidR="000C20CA" w:rsidRDefault="000C20CA" w:rsidP="000C20CA">
      <w:pPr>
        <w:pStyle w:val="Texto"/>
        <w:numPr>
          <w:ilvl w:val="0"/>
          <w:numId w:val="29"/>
        </w:numPr>
        <w:ind w:left="908" w:firstLine="510"/>
      </w:pPr>
      <w:r>
        <w:t>(= 25- &lt;50)</w:t>
      </w:r>
    </w:p>
    <w:p w14:paraId="034C8E9B" w14:textId="77777777" w:rsidR="000C20CA" w:rsidRDefault="000C20CA" w:rsidP="000C20CA">
      <w:pPr>
        <w:pStyle w:val="Texto"/>
        <w:numPr>
          <w:ilvl w:val="0"/>
          <w:numId w:val="29"/>
        </w:numPr>
        <w:ind w:left="908" w:firstLine="510"/>
      </w:pPr>
      <w:r>
        <w:t>(= 50- &lt;75)</w:t>
      </w:r>
    </w:p>
    <w:p w14:paraId="2B077D6B" w14:textId="77777777" w:rsidR="000C20CA" w:rsidRDefault="000C20CA" w:rsidP="000C20CA">
      <w:pPr>
        <w:pStyle w:val="Texto"/>
        <w:numPr>
          <w:ilvl w:val="0"/>
          <w:numId w:val="29"/>
        </w:numPr>
        <w:ind w:left="908" w:firstLine="510"/>
      </w:pPr>
      <w:r>
        <w:t>(= 75- &lt;100)</w:t>
      </w:r>
    </w:p>
    <w:p w14:paraId="596332AF" w14:textId="77777777" w:rsidR="000C20CA" w:rsidRDefault="000C20CA" w:rsidP="000C20CA">
      <w:pPr>
        <w:pStyle w:val="Texto"/>
        <w:numPr>
          <w:ilvl w:val="0"/>
          <w:numId w:val="29"/>
        </w:numPr>
        <w:ind w:left="908" w:firstLine="510"/>
      </w:pPr>
      <w:r>
        <w:t>(100)</w:t>
      </w:r>
    </w:p>
    <w:p w14:paraId="7A14B31C" w14:textId="77777777" w:rsidR="007463C9" w:rsidRDefault="007463C9" w:rsidP="00B42AED">
      <w:pPr>
        <w:pStyle w:val="Texto"/>
        <w:rPr>
          <w:b/>
        </w:rPr>
      </w:pPr>
    </w:p>
    <w:p w14:paraId="5B5FB146" w14:textId="77777777" w:rsidR="00B42AED" w:rsidRPr="00E951A2" w:rsidRDefault="00B42AED" w:rsidP="00B42AED">
      <w:pPr>
        <w:pStyle w:val="Texto"/>
        <w:rPr>
          <w:b/>
        </w:rPr>
      </w:pPr>
      <w:r w:rsidRPr="00E951A2">
        <w:rPr>
          <w:b/>
        </w:rPr>
        <w:t>Fecha y Hora</w:t>
      </w:r>
    </w:p>
    <w:p w14:paraId="0120AC97" w14:textId="77777777" w:rsidR="00B42AED" w:rsidRDefault="00B42AED" w:rsidP="00B42AED">
      <w:pPr>
        <w:pStyle w:val="Texto"/>
      </w:pPr>
      <w:r>
        <w:t>La fecha y la hora seguirán la norma ISO 8601. La característica principal de la norma es que la información de fecha/hora se ordena de modo que el término temporal más grande (el año) se coloque a la izquierda y los términos más pequeños sucesivos se coloquen a la derecha del término anterior (los elementos de fecha se pueden separar con "-" y elementos de tiempo por ": " para mejorar la legibilidad humana.</w:t>
      </w:r>
    </w:p>
    <w:p w14:paraId="5D89CE62" w14:textId="77777777" w:rsidR="00B42AED" w:rsidRDefault="00B42AED" w:rsidP="00B42AED">
      <w:pPr>
        <w:pStyle w:val="Texto"/>
      </w:pPr>
      <w:r>
        <w:t>La norma también fija un calendario de referencia como el calendario gregoriano.</w:t>
      </w:r>
    </w:p>
    <w:p w14:paraId="0ABF61EB" w14:textId="77777777" w:rsidR="00B42AED" w:rsidRDefault="00B42AED" w:rsidP="00B42AED">
      <w:pPr>
        <w:pStyle w:val="Texto"/>
      </w:pPr>
      <w:r>
        <w:t>La norma también prescribe como mínimo un año de cuatro dígitos (YYYY).</w:t>
      </w:r>
    </w:p>
    <w:p w14:paraId="6B1C2AEB" w14:textId="46179773" w:rsidR="00B42AED" w:rsidRDefault="00144DBC" w:rsidP="00B42AED">
      <w:pPr>
        <w:pStyle w:val="Texto"/>
      </w:pPr>
      <w:r>
        <w:t>P</w:t>
      </w:r>
      <w:r w:rsidR="00B42AED">
        <w:t>ara la representación de</w:t>
      </w:r>
      <w:r>
        <w:t xml:space="preserve">l mes y el año </w:t>
      </w:r>
      <w:r w:rsidR="00B42AED">
        <w:t xml:space="preserve">se </w:t>
      </w:r>
      <w:r>
        <w:t>realizará en el orden:</w:t>
      </w:r>
      <w:r w:rsidR="00B42AED">
        <w:t xml:space="preserve"> YYYY-MM.</w:t>
      </w:r>
    </w:p>
    <w:p w14:paraId="32A75C34" w14:textId="77777777" w:rsidR="00B42AED" w:rsidRPr="00E951A2" w:rsidRDefault="00B42AED" w:rsidP="00B42AED">
      <w:pPr>
        <w:pStyle w:val="Texto"/>
        <w:rPr>
          <w:b/>
        </w:rPr>
      </w:pPr>
      <w:r w:rsidRPr="00E951A2">
        <w:rPr>
          <w:b/>
        </w:rPr>
        <w:t>Otras unidades de medida convencionales</w:t>
      </w:r>
    </w:p>
    <w:p w14:paraId="598900D8" w14:textId="77777777" w:rsidR="00B42AED" w:rsidRDefault="00B42AED" w:rsidP="00B42AED">
      <w:pPr>
        <w:pStyle w:val="Texto"/>
      </w:pPr>
      <w:r>
        <w:t>Se utilizan también las siguientes unidades convencionales:</w:t>
      </w:r>
    </w:p>
    <w:p w14:paraId="77F24305" w14:textId="77777777" w:rsidR="00B42AED" w:rsidRPr="00E951A2" w:rsidRDefault="00B42AED" w:rsidP="00B42AED">
      <w:pPr>
        <w:pStyle w:val="Texto"/>
        <w:rPr>
          <w:u w:val="single"/>
        </w:rPr>
      </w:pPr>
      <w:r w:rsidRPr="00E951A2">
        <w:rPr>
          <w:u w:val="single"/>
        </w:rPr>
        <w:t>Producción Estándar (PE)</w:t>
      </w:r>
    </w:p>
    <w:p w14:paraId="24020DE1" w14:textId="77777777" w:rsidR="00B42AED" w:rsidRDefault="00B42AED" w:rsidP="00B42AED">
      <w:pPr>
        <w:pStyle w:val="Texto"/>
      </w:pPr>
      <w:r>
        <w:t>La producción de una característica agrícola es el valor monetario de la producción bruta al precio de salida de la explotación.</w:t>
      </w:r>
    </w:p>
    <w:p w14:paraId="7DDB3C56" w14:textId="77777777" w:rsidR="00B42AED" w:rsidRDefault="00B42AED" w:rsidP="00B42AED">
      <w:pPr>
        <w:pStyle w:val="Texto"/>
      </w:pPr>
      <w:r>
        <w:t>Se entiende por producción estándar (PE) el valor de la producción correspondiente a la situación media de una determinada región para cada característica agrícola.</w:t>
      </w:r>
    </w:p>
    <w:p w14:paraId="5EA6BA02" w14:textId="77777777" w:rsidR="00B42AED" w:rsidRDefault="00B42AED" w:rsidP="00B42AED">
      <w:pPr>
        <w:pStyle w:val="Texto"/>
      </w:pPr>
      <w:r>
        <w:t>Por producción se entenderá la suma del valor del producto o productos principales y de producto o productos secundarios. Los valores se calcularán multiplicando la producción por unidad por el precio de salida de la explotación sin incluir el IVA, los impuestos sobre los productos y los pagos directos.</w:t>
      </w:r>
    </w:p>
    <w:p w14:paraId="3D3AC7DA" w14:textId="77777777" w:rsidR="00B42AED" w:rsidRDefault="00B42AED" w:rsidP="00B42AED">
      <w:pPr>
        <w:pStyle w:val="Texto"/>
      </w:pPr>
      <w:r>
        <w:t>Las producciones estándares corresponden a un periodo de producción de 12 meses (campaña agrícola del 1 de octubre de 2019 al 30 de septiembre de 2020). Para los productos vegetales y animales para los que la duración del periodo sea superior o inferior a 12 meses, se calculará una PE que corresponda al incremento o a la producción anual de 12 meses.</w:t>
      </w:r>
    </w:p>
    <w:p w14:paraId="1311C9F8" w14:textId="77777777" w:rsidR="00B42AED" w:rsidRDefault="00B42AED" w:rsidP="00B42AED">
      <w:pPr>
        <w:pStyle w:val="Texto"/>
      </w:pPr>
      <w:r>
        <w:t>Las PE son facilitados por el Ministerio de Agricultura, Pesca y Alimentación.</w:t>
      </w:r>
    </w:p>
    <w:p w14:paraId="2C7DE56B" w14:textId="77777777" w:rsidR="00B42AED" w:rsidRDefault="00B42AED" w:rsidP="00B42AED">
      <w:pPr>
        <w:pStyle w:val="Texto"/>
      </w:pPr>
      <w:r>
        <w:t>Las producciones estándares se determinarán utilizando datos básicos medios calculados a lo largo de un periodo de referencia de cinco años. Se actualizan cada cierto tiempo de acuerdo con las tendencias económicas.</w:t>
      </w:r>
    </w:p>
    <w:p w14:paraId="74D707CB" w14:textId="77777777" w:rsidR="00B42AED" w:rsidRDefault="00B42AED" w:rsidP="00B42AED">
      <w:pPr>
        <w:pStyle w:val="Texto"/>
      </w:pPr>
      <w:r>
        <w:t>La producción estándar total (PET) de la explotación equivaldrá a la suma de los valores obtenidos para cada característica multiplicando las producciones estándares por unidad por el número de unidades correspondientes.</w:t>
      </w:r>
    </w:p>
    <w:p w14:paraId="7852F359" w14:textId="77777777" w:rsidR="00B42AED" w:rsidRPr="00E951A2" w:rsidRDefault="00B42AED" w:rsidP="00B42AED">
      <w:pPr>
        <w:pStyle w:val="Texto"/>
        <w:rPr>
          <w:u w:val="single"/>
        </w:rPr>
      </w:pPr>
      <w:r w:rsidRPr="00E951A2">
        <w:rPr>
          <w:u w:val="single"/>
        </w:rPr>
        <w:t>Unidad de dimensión económica</w:t>
      </w:r>
    </w:p>
    <w:p w14:paraId="214EA03C" w14:textId="77777777" w:rsidR="00B42AED" w:rsidRDefault="00B42AED" w:rsidP="00B42AED">
      <w:pPr>
        <w:pStyle w:val="Texto"/>
      </w:pPr>
      <w:r>
        <w:t>Las explotaciones se clasificarán de acuerdo a su dimensión económica en diferentes clases.</w:t>
      </w:r>
    </w:p>
    <w:p w14:paraId="6065DDDC" w14:textId="77777777" w:rsidR="00B42AED" w:rsidRDefault="00B42AED" w:rsidP="00B42AED">
      <w:pPr>
        <w:pStyle w:val="Texto"/>
      </w:pPr>
      <w:r>
        <w:t>La dimensión económica de la explotación se definirá en función de la producción total estándar de la explotación, expresada en euros.</w:t>
      </w:r>
    </w:p>
    <w:p w14:paraId="3EFD2660" w14:textId="77777777" w:rsidR="00B42AED" w:rsidRDefault="00B42AED" w:rsidP="00B42AED">
      <w:pPr>
        <w:pStyle w:val="Texto"/>
      </w:pPr>
    </w:p>
    <w:p w14:paraId="10B60878" w14:textId="77777777" w:rsidR="00E951A2" w:rsidRDefault="00E951A2" w:rsidP="00E951A2">
      <w:pPr>
        <w:pStyle w:val="linea"/>
        <w:spacing w:before="180"/>
        <w:rPr>
          <w:color w:val="000000"/>
        </w:rPr>
      </w:pPr>
    </w:p>
    <w:p w14:paraId="326FA409" w14:textId="1219EE26" w:rsidR="00421D32" w:rsidRDefault="00421D32" w:rsidP="00194844">
      <w:pPr>
        <w:pStyle w:val="g5"/>
        <w:numPr>
          <w:ilvl w:val="1"/>
          <w:numId w:val="43"/>
        </w:numPr>
        <w:outlineLvl w:val="1"/>
      </w:pPr>
      <w:bookmarkStart w:id="121" w:name="_Toc27145856"/>
      <w:bookmarkStart w:id="122" w:name="_Toc27378100"/>
      <w:bookmarkStart w:id="123" w:name="_Toc43418919"/>
      <w:r>
        <w:t>Tipología de explotaciones</w:t>
      </w:r>
      <w:bookmarkEnd w:id="121"/>
      <w:bookmarkEnd w:id="122"/>
      <w:bookmarkEnd w:id="123"/>
    </w:p>
    <w:p w14:paraId="7FF4A8D5" w14:textId="77777777" w:rsidR="00B42AED" w:rsidRDefault="00B42AED" w:rsidP="00194844">
      <w:pPr>
        <w:pStyle w:val="Texto"/>
        <w:spacing w:before="180"/>
      </w:pPr>
      <w:r>
        <w:t>La tipología es una doble clasificación de las explotaciones agrícolas de acuerdo con:</w:t>
      </w:r>
    </w:p>
    <w:p w14:paraId="67FE0317" w14:textId="77777777" w:rsidR="00B42AED" w:rsidRDefault="00B42AED" w:rsidP="00B42AED">
      <w:pPr>
        <w:pStyle w:val="Texto"/>
      </w:pPr>
      <w:r>
        <w:t>-</w:t>
      </w:r>
      <w:r>
        <w:tab/>
        <w:t>La orientación técnico económica</w:t>
      </w:r>
    </w:p>
    <w:p w14:paraId="16C9722F" w14:textId="77777777" w:rsidR="00B42AED" w:rsidRDefault="00B42AED" w:rsidP="00B42AED">
      <w:pPr>
        <w:pStyle w:val="Texto"/>
      </w:pPr>
      <w:r>
        <w:t>-</w:t>
      </w:r>
      <w:r>
        <w:tab/>
        <w:t>La dimensión económica</w:t>
      </w:r>
    </w:p>
    <w:p w14:paraId="492E2CF8" w14:textId="77777777" w:rsidR="00B42AED" w:rsidRDefault="00B42AED" w:rsidP="00B42AED">
      <w:pPr>
        <w:pStyle w:val="Texto"/>
      </w:pPr>
      <w:r>
        <w:t>Tanto la dimensión como la orientación se determinan sobre la base de la producción estándar.</w:t>
      </w:r>
    </w:p>
    <w:p w14:paraId="0B801345" w14:textId="77777777" w:rsidR="00B42AED" w:rsidRDefault="00B42AED" w:rsidP="00B42AED">
      <w:pPr>
        <w:pStyle w:val="Texto"/>
      </w:pPr>
      <w:r>
        <w:t>La dimensión económica de la explotación viene dada por la producción estándar total de la explotación expresada en euros.</w:t>
      </w:r>
    </w:p>
    <w:p w14:paraId="4B6FE421" w14:textId="77777777" w:rsidR="00B42AED" w:rsidRDefault="00B42AED" w:rsidP="00B42AED">
      <w:pPr>
        <w:pStyle w:val="Texto"/>
      </w:pPr>
      <w:r>
        <w:t>La Orientación Técnico Económica (OTE) se define en función de la contribución relativa de la producción estándar de las distintas características de dicha explotación respecto a la producción estándar total de la explotación.</w:t>
      </w:r>
      <w:r w:rsidR="009356DB">
        <w:t xml:space="preserve"> Se detallan los distintos códigos OTE en el anexo III de este documento.</w:t>
      </w:r>
    </w:p>
    <w:p w14:paraId="1E8FAA52" w14:textId="77777777" w:rsidR="00421D32" w:rsidRDefault="00B42AED" w:rsidP="007A71CB">
      <w:pPr>
        <w:pStyle w:val="Texto"/>
      </w:pPr>
      <w:r>
        <w:t>La clasificación de las explotaciones agrícolas se organiza de tal forma que permita constituir conjuntos de explotaciones homogéneos con mayor o menor grado de agregación y comparar la situación de las mismas.</w:t>
      </w:r>
      <w:r w:rsidR="00421D32">
        <w:br w:type="page"/>
      </w:r>
    </w:p>
    <w:p w14:paraId="0885C796" w14:textId="77777777" w:rsidR="00B42AED" w:rsidRDefault="00B42AED" w:rsidP="00B42AED">
      <w:pPr>
        <w:pStyle w:val="Texto"/>
      </w:pPr>
    </w:p>
    <w:p w14:paraId="0F467706" w14:textId="77777777" w:rsidR="00421D32" w:rsidRDefault="00421D32" w:rsidP="00421D32">
      <w:pPr>
        <w:pStyle w:val="linea"/>
        <w:rPr>
          <w:color w:val="000000"/>
        </w:rPr>
      </w:pPr>
    </w:p>
    <w:p w14:paraId="1D50D721" w14:textId="0EF11E79" w:rsidR="00421D32" w:rsidRDefault="00421D32" w:rsidP="00D3396A">
      <w:pPr>
        <w:pStyle w:val="g3"/>
        <w:numPr>
          <w:ilvl w:val="0"/>
          <w:numId w:val="2"/>
        </w:numPr>
        <w:outlineLvl w:val="0"/>
      </w:pPr>
      <w:bookmarkStart w:id="124" w:name="_Toc27145857"/>
      <w:bookmarkStart w:id="125" w:name="_Toc27378101"/>
      <w:bookmarkStart w:id="126" w:name="_Toc43418920"/>
      <w:r>
        <w:t>Características</w:t>
      </w:r>
      <w:r w:rsidR="00D85A4F">
        <w:t xml:space="preserve"> del proyecto</w:t>
      </w:r>
      <w:r>
        <w:t>: directorio, diseño y recogida de datos</w:t>
      </w:r>
      <w:bookmarkEnd w:id="124"/>
      <w:bookmarkEnd w:id="125"/>
      <w:bookmarkEnd w:id="126"/>
    </w:p>
    <w:p w14:paraId="4159DE70" w14:textId="77777777" w:rsidR="00421D32" w:rsidRDefault="00421D32" w:rsidP="00421D32">
      <w:pPr>
        <w:pStyle w:val="Texto"/>
        <w:spacing w:before="100"/>
        <w:rPr>
          <w:color w:val="000000"/>
        </w:rPr>
      </w:pPr>
    </w:p>
    <w:p w14:paraId="2FB7332C" w14:textId="77777777" w:rsidR="00421D32" w:rsidRDefault="00421D32" w:rsidP="00421D32">
      <w:pPr>
        <w:pStyle w:val="linea"/>
        <w:rPr>
          <w:color w:val="000000"/>
        </w:rPr>
      </w:pPr>
    </w:p>
    <w:p w14:paraId="2232F993" w14:textId="77777777" w:rsidR="00653AAC" w:rsidRPr="00421D32" w:rsidRDefault="007F523D" w:rsidP="00194844">
      <w:pPr>
        <w:pStyle w:val="g5"/>
        <w:numPr>
          <w:ilvl w:val="1"/>
          <w:numId w:val="2"/>
        </w:numPr>
        <w:ind w:left="432"/>
        <w:outlineLvl w:val="1"/>
      </w:pPr>
      <w:bookmarkStart w:id="127" w:name="_Toc27378102"/>
      <w:bookmarkStart w:id="128" w:name="_Toc43418921"/>
      <w:bookmarkStart w:id="129" w:name="_Toc27145858"/>
      <w:r>
        <w:t>F</w:t>
      </w:r>
      <w:r w:rsidR="00D72D62">
        <w:t xml:space="preserve">ormación </w:t>
      </w:r>
      <w:r w:rsidR="00421D32">
        <w:t xml:space="preserve">del </w:t>
      </w:r>
      <w:r w:rsidR="008B4E8E">
        <w:t>directorio de explotaciones agrícolas</w:t>
      </w:r>
      <w:bookmarkEnd w:id="127"/>
      <w:bookmarkEnd w:id="128"/>
      <w:r w:rsidR="008B4E8E">
        <w:t xml:space="preserve"> </w:t>
      </w:r>
      <w:bookmarkStart w:id="130" w:name="_Toc501536346"/>
      <w:bookmarkEnd w:id="129"/>
    </w:p>
    <w:p w14:paraId="189D4709" w14:textId="77777777" w:rsidR="00421D32" w:rsidRDefault="00653AAC" w:rsidP="00194844">
      <w:pPr>
        <w:spacing w:before="180"/>
        <w:rPr>
          <w:rFonts w:cs="Univers"/>
        </w:rPr>
      </w:pPr>
      <w:r>
        <w:rPr>
          <w:rFonts w:cs="Univers"/>
        </w:rPr>
        <w:t>Entre los trabajos previos a la recogida, destaca el relativo a la elaboración del marco de base o directorio</w:t>
      </w:r>
      <w:r w:rsidR="00B336FC">
        <w:rPr>
          <w:rFonts w:cs="Univers"/>
        </w:rPr>
        <w:t xml:space="preserve"> precensal</w:t>
      </w:r>
      <w:r>
        <w:rPr>
          <w:rFonts w:cs="Univers"/>
        </w:rPr>
        <w:t xml:space="preserve"> de explotaciones agrícolas.</w:t>
      </w:r>
    </w:p>
    <w:p w14:paraId="64BAD472" w14:textId="77777777" w:rsidR="00653AAC" w:rsidRDefault="00653AAC" w:rsidP="00194844">
      <w:pPr>
        <w:spacing w:before="160"/>
        <w:rPr>
          <w:rFonts w:cs="Univers"/>
        </w:rPr>
      </w:pPr>
      <w:r w:rsidRPr="007A522E">
        <w:rPr>
          <w:rFonts w:cs="Univers"/>
        </w:rPr>
        <w:t xml:space="preserve">A continuación, se detalla brevemente </w:t>
      </w:r>
      <w:r>
        <w:rPr>
          <w:rFonts w:cs="Univers"/>
        </w:rPr>
        <w:t>las fuentes administrativas y estadísticas utilizadas para</w:t>
      </w:r>
      <w:r w:rsidRPr="007A522E">
        <w:rPr>
          <w:rFonts w:cs="Univers"/>
        </w:rPr>
        <w:t xml:space="preserve"> elaboración</w:t>
      </w:r>
      <w:r>
        <w:rPr>
          <w:rFonts w:cs="Univers"/>
        </w:rPr>
        <w:t xml:space="preserve"> del marco, así como los procesos seguidos para su homogenización e integración en un único directorio censal.</w:t>
      </w:r>
    </w:p>
    <w:p w14:paraId="6E7511BF" w14:textId="77777777" w:rsidR="00653AAC" w:rsidRDefault="00653AAC" w:rsidP="00194844">
      <w:pPr>
        <w:spacing w:before="160"/>
        <w:rPr>
          <w:rFonts w:cs="Univers"/>
        </w:rPr>
      </w:pPr>
      <w:r>
        <w:rPr>
          <w:rFonts w:cs="Univers"/>
        </w:rPr>
        <w:t>L</w:t>
      </w:r>
      <w:r w:rsidRPr="00210F5F">
        <w:rPr>
          <w:rFonts w:cs="Univers"/>
        </w:rPr>
        <w:t xml:space="preserve">as principales fuentes utilizadas para </w:t>
      </w:r>
      <w:r>
        <w:rPr>
          <w:rFonts w:cs="Univers"/>
        </w:rPr>
        <w:t>elaborar el marco censal han sido:</w:t>
      </w:r>
    </w:p>
    <w:p w14:paraId="1C36C1A7" w14:textId="77777777" w:rsidR="00653AAC" w:rsidRPr="00AE64D8" w:rsidRDefault="00653AAC" w:rsidP="00194844">
      <w:pPr>
        <w:pStyle w:val="Prrafodelista"/>
        <w:numPr>
          <w:ilvl w:val="0"/>
          <w:numId w:val="20"/>
        </w:numPr>
        <w:spacing w:before="120" w:after="120"/>
        <w:ind w:left="811" w:hanging="357"/>
        <w:contextualSpacing w:val="0"/>
        <w:jc w:val="both"/>
        <w:rPr>
          <w:rFonts w:ascii="Univers" w:hAnsi="Univers" w:cs="Univers"/>
          <w:sz w:val="22"/>
          <w:lang w:val="es-ES_tradnl"/>
        </w:rPr>
      </w:pPr>
      <w:r w:rsidRPr="00AE64D8">
        <w:rPr>
          <w:rFonts w:ascii="Univers" w:hAnsi="Univers" w:cs="Univers"/>
          <w:sz w:val="22"/>
          <w:lang w:val="es-ES_tradnl"/>
        </w:rPr>
        <w:t>El Registro de Solicitud Única (RSU) gestionado por el Fondo Español de Garantía Agraria (FEGA), organismo autónomo adscrito al Ministerio de Agricultura, Pesca y Alimentación (MAPA). El FEGA se encarga de la gestión y control de las ayudas con cargo a los Fondos Agrícolas realizadas por los organismos pagadores. Se considera la fuente más completa para la obtención de los datos agrarios, y está conformado por:</w:t>
      </w:r>
    </w:p>
    <w:p w14:paraId="7BAFE17B" w14:textId="77777777" w:rsidR="00653AAC" w:rsidRPr="001F1648" w:rsidRDefault="00653AAC" w:rsidP="00901105">
      <w:pPr>
        <w:pStyle w:val="Prrafodelista"/>
        <w:numPr>
          <w:ilvl w:val="1"/>
          <w:numId w:val="12"/>
        </w:numPr>
        <w:spacing w:before="120" w:after="120"/>
        <w:ind w:left="1434" w:hanging="357"/>
        <w:contextualSpacing w:val="0"/>
        <w:jc w:val="both"/>
        <w:rPr>
          <w:rFonts w:ascii="Univers" w:hAnsi="Univers" w:cs="Univers"/>
          <w:sz w:val="22"/>
          <w:lang w:val="es-ES_tradnl"/>
        </w:rPr>
      </w:pPr>
      <w:r>
        <w:rPr>
          <w:rFonts w:ascii="Univers" w:hAnsi="Univers" w:cs="Univers"/>
          <w:sz w:val="22"/>
          <w:lang w:val="es-ES_tradnl"/>
        </w:rPr>
        <w:t>El f</w:t>
      </w:r>
      <w:r w:rsidRPr="001F1648">
        <w:rPr>
          <w:rFonts w:ascii="Univers" w:hAnsi="Univers" w:cs="Univers"/>
          <w:sz w:val="22"/>
          <w:lang w:val="es-ES_tradnl"/>
        </w:rPr>
        <w:t xml:space="preserve">ichero </w:t>
      </w:r>
      <w:r>
        <w:rPr>
          <w:rFonts w:ascii="Univers" w:hAnsi="Univers" w:cs="Univers"/>
          <w:sz w:val="22"/>
          <w:lang w:val="es-ES_tradnl"/>
        </w:rPr>
        <w:t>R10 con la información de las</w:t>
      </w:r>
      <w:r w:rsidRPr="001F1648">
        <w:rPr>
          <w:rFonts w:ascii="Univers" w:hAnsi="Univers" w:cs="Univers"/>
          <w:sz w:val="22"/>
          <w:lang w:val="es-ES_tradnl"/>
        </w:rPr>
        <w:t xml:space="preserve"> parcelas agrícolas</w:t>
      </w:r>
      <w:r>
        <w:rPr>
          <w:rFonts w:ascii="Univers" w:hAnsi="Univers" w:cs="Univers"/>
          <w:sz w:val="22"/>
          <w:lang w:val="es-ES_tradnl"/>
        </w:rPr>
        <w:t>.</w:t>
      </w:r>
    </w:p>
    <w:p w14:paraId="256A2645" w14:textId="77777777" w:rsidR="00653AAC" w:rsidRDefault="00653AAC" w:rsidP="00194844">
      <w:pPr>
        <w:pStyle w:val="Prrafodelista"/>
        <w:numPr>
          <w:ilvl w:val="1"/>
          <w:numId w:val="12"/>
        </w:numPr>
        <w:spacing w:before="120" w:after="120"/>
        <w:ind w:left="1434" w:hanging="357"/>
        <w:contextualSpacing w:val="0"/>
        <w:jc w:val="both"/>
        <w:rPr>
          <w:rFonts w:ascii="Univers" w:hAnsi="Univers" w:cs="Univers"/>
          <w:sz w:val="22"/>
          <w:lang w:val="es-ES_tradnl"/>
        </w:rPr>
      </w:pPr>
      <w:r>
        <w:rPr>
          <w:rFonts w:ascii="Univers" w:hAnsi="Univers" w:cs="Univers"/>
          <w:sz w:val="22"/>
          <w:lang w:val="es-ES_tradnl"/>
        </w:rPr>
        <w:t>El f</w:t>
      </w:r>
      <w:r w:rsidRPr="001F1648">
        <w:rPr>
          <w:rFonts w:ascii="Univers" w:hAnsi="Univers" w:cs="Univers"/>
          <w:sz w:val="22"/>
          <w:lang w:val="es-ES_tradnl"/>
        </w:rPr>
        <w:t xml:space="preserve">ichero </w:t>
      </w:r>
      <w:r>
        <w:rPr>
          <w:rFonts w:ascii="Univers" w:hAnsi="Univers" w:cs="Univers"/>
          <w:sz w:val="22"/>
          <w:lang w:val="es-ES_tradnl"/>
        </w:rPr>
        <w:t xml:space="preserve">R00, </w:t>
      </w:r>
      <w:r w:rsidRPr="001F1648">
        <w:rPr>
          <w:rFonts w:ascii="Univers" w:hAnsi="Univers" w:cs="Univers"/>
          <w:sz w:val="22"/>
          <w:lang w:val="es-ES_tradnl"/>
        </w:rPr>
        <w:t xml:space="preserve">de </w:t>
      </w:r>
      <w:r>
        <w:rPr>
          <w:rFonts w:ascii="Univers" w:hAnsi="Univers" w:cs="Univers"/>
          <w:sz w:val="22"/>
          <w:lang w:val="es-ES_tradnl"/>
        </w:rPr>
        <w:t>d</w:t>
      </w:r>
      <w:r w:rsidRPr="001F1648">
        <w:rPr>
          <w:rFonts w:ascii="Univers" w:hAnsi="Univers" w:cs="Univers"/>
          <w:sz w:val="22"/>
          <w:lang w:val="es-ES_tradnl"/>
        </w:rPr>
        <w:t>atos generales de la S</w:t>
      </w:r>
      <w:r>
        <w:rPr>
          <w:rFonts w:ascii="Univers" w:hAnsi="Univers" w:cs="Univers"/>
          <w:sz w:val="22"/>
          <w:lang w:val="es-ES_tradnl"/>
        </w:rPr>
        <w:t>olicitud Única de las comunidades autónomas.</w:t>
      </w:r>
    </w:p>
    <w:p w14:paraId="744ADED5" w14:textId="7777777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sidRPr="003F56BD">
        <w:rPr>
          <w:rFonts w:ascii="Univers" w:hAnsi="Univers" w:cs="Univers"/>
          <w:sz w:val="22"/>
          <w:lang w:val="es-ES_tradnl"/>
        </w:rPr>
        <w:t>Los ficheros FEADER, correspondientes a las ayudas al desarrollo rural de las tres últimas campañas recibidas a través del Fondo Europeo Agrícola de Desarrollo Rural, gestionados por el FEGA.</w:t>
      </w:r>
    </w:p>
    <w:p w14:paraId="7753934D" w14:textId="7777777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sidRPr="003F56BD">
        <w:rPr>
          <w:rFonts w:ascii="Univers" w:hAnsi="Univers" w:cs="Univers"/>
          <w:sz w:val="22"/>
          <w:lang w:val="es-ES_tradnl"/>
        </w:rPr>
        <w:t>Los ficheros FEAGA, correspondientes a las ayudas del Régimen de Pago Básico de las tres últimas campañas recibidas a través del Fondo Europeo Agrícola de Garantía</w:t>
      </w:r>
      <w:r>
        <w:rPr>
          <w:rFonts w:ascii="Univers" w:hAnsi="Univers" w:cs="Univers"/>
          <w:sz w:val="22"/>
          <w:lang w:val="es-ES_tradnl"/>
        </w:rPr>
        <w:t>, gestionados por el FEGA</w:t>
      </w:r>
      <w:r w:rsidRPr="003F56BD">
        <w:rPr>
          <w:rFonts w:ascii="Univers" w:hAnsi="Univers" w:cs="Univers"/>
          <w:sz w:val="22"/>
          <w:lang w:val="es-ES_tradnl"/>
        </w:rPr>
        <w:t>.</w:t>
      </w:r>
    </w:p>
    <w:p w14:paraId="5C46EFFA" w14:textId="7777777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sidRPr="00653AAC">
        <w:rPr>
          <w:rFonts w:ascii="Univers" w:hAnsi="Univers" w:cs="Univers"/>
          <w:sz w:val="22"/>
          <w:lang w:val="es-ES_tradnl"/>
        </w:rPr>
        <w:t>El Registro de Explotaciones Ganaderas (REGA), del MAPA, que incluye los datos básicos de las explotaciones ganaderas ubicadas en España, relativos a las diferentes especies de animales de producción ganadera. Este registro se usa para completar las variables ganaderas requeridas en el reglamento europeo</w:t>
      </w:r>
      <w:r w:rsidRPr="00AF202F">
        <w:rPr>
          <w:rFonts w:ascii="Univers" w:hAnsi="Univers" w:cs="Univers"/>
          <w:sz w:val="22"/>
          <w:lang w:val="es-ES_tradnl"/>
        </w:rPr>
        <w:t>.</w:t>
      </w:r>
    </w:p>
    <w:p w14:paraId="28711F2A" w14:textId="07D1D35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sidRPr="00AF202F">
        <w:rPr>
          <w:rFonts w:ascii="Univers" w:hAnsi="Univers" w:cs="Univers"/>
          <w:sz w:val="22"/>
          <w:lang w:val="es-ES_tradnl"/>
        </w:rPr>
        <w:t xml:space="preserve">El Registro General de la Producción Agrícola (REGEPA), cuya declaración debe producirse en el mismo periodo en el que se presenten las Solicitudes Únicas de ayuda de la PAC. </w:t>
      </w:r>
    </w:p>
    <w:p w14:paraId="45261435" w14:textId="420E07FF" w:rsidR="00901105" w:rsidRDefault="00B336FC" w:rsidP="00194844">
      <w:pPr>
        <w:pStyle w:val="Prrafodelista"/>
        <w:numPr>
          <w:ilvl w:val="0"/>
          <w:numId w:val="20"/>
        </w:numPr>
        <w:spacing w:before="120" w:after="120"/>
        <w:ind w:left="814"/>
        <w:jc w:val="both"/>
        <w:rPr>
          <w:rFonts w:ascii="Univers" w:hAnsi="Univers" w:cs="Univers"/>
          <w:sz w:val="22"/>
          <w:lang w:val="es-ES_tradnl"/>
        </w:rPr>
      </w:pPr>
      <w:r w:rsidRPr="00901105">
        <w:rPr>
          <w:rFonts w:ascii="Univers" w:hAnsi="Univers" w:cs="Univers"/>
          <w:sz w:val="22"/>
          <w:lang w:val="es-ES_tradnl"/>
        </w:rPr>
        <w:t>El registro proporcionado por La Entidad Estatal de Seguros Agrarios (ENESA), que es el órgano de coordinación y enlace por parte de la Administración para las actividades vinculadas a los seguros agrarios. Este registro contiene información agrícola sobre los titulares de las pólizas agrícolas de cada año.</w:t>
      </w:r>
    </w:p>
    <w:p w14:paraId="2D938020" w14:textId="77777777" w:rsidR="00B336FC" w:rsidRDefault="00B336FC" w:rsidP="00194844">
      <w:pPr>
        <w:pStyle w:val="Prrafodelista"/>
        <w:numPr>
          <w:ilvl w:val="0"/>
          <w:numId w:val="20"/>
        </w:numPr>
        <w:spacing w:before="120" w:after="120"/>
        <w:ind w:left="814"/>
        <w:jc w:val="both"/>
        <w:rPr>
          <w:rFonts w:ascii="Univers" w:hAnsi="Univers" w:cs="Univers"/>
          <w:sz w:val="22"/>
          <w:lang w:val="es-ES_tradnl"/>
        </w:rPr>
      </w:pPr>
      <w:r w:rsidRPr="00B336FC">
        <w:rPr>
          <w:rFonts w:ascii="Univers" w:hAnsi="Univers" w:cs="Univers"/>
          <w:sz w:val="22"/>
          <w:lang w:val="es-ES_tradnl"/>
        </w:rPr>
        <w:t xml:space="preserve">El Censo Agrario de 2009 (CA2009) actualizado con las Encuestas sobre la Estructura de las Explotaciones Agrícolas 2013 y 2016 (EEEA2013 y EEEA2016). </w:t>
      </w:r>
    </w:p>
    <w:p w14:paraId="441EEE62" w14:textId="77777777" w:rsidR="003A58DB" w:rsidRPr="00B336FC" w:rsidRDefault="003A58DB" w:rsidP="00194844">
      <w:pPr>
        <w:pStyle w:val="Prrafodelista"/>
        <w:spacing w:before="100" w:beforeAutospacing="1" w:after="100" w:afterAutospacing="1"/>
        <w:jc w:val="both"/>
        <w:rPr>
          <w:rFonts w:ascii="Univers" w:hAnsi="Univers" w:cs="Univers"/>
          <w:sz w:val="22"/>
          <w:lang w:val="es-ES_tradnl"/>
        </w:rPr>
      </w:pPr>
    </w:p>
    <w:p w14:paraId="0EA729BD" w14:textId="77777777" w:rsidR="00653AAC" w:rsidRPr="005D1FE8"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sidRPr="00AF202F">
        <w:rPr>
          <w:rFonts w:ascii="Univers" w:hAnsi="Univers" w:cs="Univers"/>
          <w:sz w:val="22"/>
          <w:lang w:val="es-ES_tradnl"/>
        </w:rPr>
        <w:t>Los Registros Vitícolas  elaborados por las comunidades autónomas. Cada registro ofrece información sobre las explotaciones de viñedo, los titulares, las parcelas que las constituyen y  las instalaciones transformadoras. La información recibida por parte de las comunidades autónomas es muy heterogénea por lo que es necesario realizar un trabajo previo de unificación de la información contenida en cada uno de ellos para poder elaborar un único registro vitícola para todo el territorio nacional.</w:t>
      </w:r>
    </w:p>
    <w:p w14:paraId="3DF8F088" w14:textId="7777777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sidRPr="00AF202F">
        <w:rPr>
          <w:rFonts w:ascii="Univers" w:hAnsi="Univers" w:cs="Univers"/>
          <w:sz w:val="22"/>
          <w:lang w:val="es-ES_tradnl"/>
        </w:rPr>
        <w:t>Catastro Rústico, es un registro que contiene los datos básicos de carácter físico, jurídico y económico de los bienes inmuebles de naturaleza rústica. La información recibida recoge los datos del catastro de rústica de todas las comunidades y ciudades autónomas, excepto de la Comunidad Foral de Navarra y el País Vasco.</w:t>
      </w:r>
    </w:p>
    <w:p w14:paraId="12306614" w14:textId="7777777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Pr>
          <w:rFonts w:ascii="Univers" w:hAnsi="Univers" w:cs="Univers"/>
          <w:sz w:val="22"/>
          <w:lang w:val="es-ES_tradnl"/>
        </w:rPr>
        <w:t xml:space="preserve">El </w:t>
      </w:r>
      <w:r w:rsidRPr="00AF202F">
        <w:rPr>
          <w:rFonts w:ascii="Univers" w:hAnsi="Univers" w:cs="Univers"/>
          <w:sz w:val="22"/>
          <w:lang w:val="es-ES_tradnl"/>
        </w:rPr>
        <w:t>Sistema de Información Geográfica de Parcelas Agrícolas (SIGPAC). Este fichero administrativo, se utiliza para los usos de la tierra en el ámbito geográfico, permite comparar la superficie de los grandes grupos de cultivo con objeto de completar la superficie de los mismos.</w:t>
      </w:r>
    </w:p>
    <w:p w14:paraId="65C8CA7B" w14:textId="7777777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sidRPr="00AF202F">
        <w:rPr>
          <w:rFonts w:ascii="Univers" w:hAnsi="Univers" w:cs="Univers"/>
          <w:sz w:val="22"/>
          <w:lang w:val="es-ES_tradnl"/>
        </w:rPr>
        <w:t>El Registro General de Op</w:t>
      </w:r>
      <w:r>
        <w:rPr>
          <w:rFonts w:ascii="Univers" w:hAnsi="Univers" w:cs="Univers"/>
          <w:sz w:val="22"/>
          <w:lang w:val="es-ES_tradnl"/>
        </w:rPr>
        <w:t xml:space="preserve">eradores Ecológicos (REGOE), </w:t>
      </w:r>
      <w:r w:rsidRPr="00AF202F">
        <w:rPr>
          <w:rFonts w:ascii="Univers" w:hAnsi="Univers" w:cs="Univers"/>
          <w:sz w:val="22"/>
          <w:lang w:val="es-ES_tradnl"/>
        </w:rPr>
        <w:t>una base de datos que recoge la información suministrada por las autoridades competentes de las comunidades autónomas. Permite identificar a los operadores ecológicos según su actividad, ubicación y producción.  A partir de este registro, se genera una nueva fuente unificando y normalizando los ficheros de las comunidades autónomas, tal  y como se describe en el  apartado. Esta fuente se utiliza para complementar las variables ecológicas requeridas en el reglamento europeo.</w:t>
      </w:r>
    </w:p>
    <w:p w14:paraId="630CB9E2" w14:textId="77777777" w:rsidR="00653AAC" w:rsidRDefault="00653AAC" w:rsidP="00194844">
      <w:pPr>
        <w:pStyle w:val="Prrafodelista"/>
        <w:numPr>
          <w:ilvl w:val="0"/>
          <w:numId w:val="20"/>
        </w:numPr>
        <w:spacing w:before="120" w:after="120"/>
        <w:ind w:left="814"/>
        <w:contextualSpacing w:val="0"/>
        <w:jc w:val="both"/>
        <w:rPr>
          <w:rFonts w:ascii="Univers" w:hAnsi="Univers" w:cs="Univers"/>
          <w:sz w:val="22"/>
          <w:lang w:val="es-ES_tradnl"/>
        </w:rPr>
      </w:pPr>
      <w:r>
        <w:rPr>
          <w:rFonts w:ascii="Univers" w:hAnsi="Univers" w:cs="Univers"/>
          <w:sz w:val="22"/>
          <w:lang w:val="es-ES_tradnl"/>
        </w:rPr>
        <w:t xml:space="preserve">El </w:t>
      </w:r>
      <w:r w:rsidRPr="00AF202F">
        <w:rPr>
          <w:rFonts w:ascii="Univers" w:hAnsi="Univers" w:cs="Univers"/>
          <w:sz w:val="22"/>
          <w:lang w:val="es-ES_tradnl"/>
        </w:rPr>
        <w:t xml:space="preserve">Programa de Opciones Específicas por la Lejanía e Insularidad (POSEI) de Canarias, </w:t>
      </w:r>
      <w:r>
        <w:rPr>
          <w:rFonts w:ascii="Univers" w:hAnsi="Univers" w:cs="Univers"/>
          <w:sz w:val="22"/>
          <w:lang w:val="es-ES_tradnl"/>
        </w:rPr>
        <w:t xml:space="preserve">que </w:t>
      </w:r>
      <w:r w:rsidRPr="00AF202F">
        <w:rPr>
          <w:rFonts w:ascii="Univers" w:hAnsi="Univers" w:cs="Univers"/>
          <w:sz w:val="22"/>
          <w:lang w:val="es-ES_tradnl"/>
        </w:rPr>
        <w:t>se utiliza para complementar la información contenida en REGEPA y en los ficheros de ayudas FEADER, para Canarias.</w:t>
      </w:r>
    </w:p>
    <w:p w14:paraId="7A43EDD6" w14:textId="77777777" w:rsidR="00B336FC" w:rsidRDefault="00B336FC" w:rsidP="00194844">
      <w:pPr>
        <w:pStyle w:val="Prrafodelista"/>
        <w:numPr>
          <w:ilvl w:val="0"/>
          <w:numId w:val="20"/>
        </w:numPr>
        <w:spacing w:before="120" w:after="120"/>
        <w:ind w:left="814"/>
        <w:jc w:val="both"/>
        <w:rPr>
          <w:rFonts w:ascii="Univers" w:hAnsi="Univers" w:cs="Univers"/>
          <w:sz w:val="22"/>
          <w:lang w:val="es-ES_tradnl"/>
        </w:rPr>
      </w:pPr>
      <w:r>
        <w:rPr>
          <w:rFonts w:ascii="Univers" w:hAnsi="Univers" w:cs="Univers"/>
          <w:sz w:val="22"/>
          <w:lang w:val="es-ES_tradnl"/>
        </w:rPr>
        <w:t>Fichero con las empresas con actividad principal o secundaria relacionada con la agricultura o ganadería procedente del Ministerio de Empleo y Seguridad Social y de la  Agencia Estatal de la Administración Tributaria (AEAT).</w:t>
      </w:r>
    </w:p>
    <w:p w14:paraId="1B0829AC" w14:textId="57A04B81" w:rsidR="00B336FC" w:rsidRDefault="000079CE" w:rsidP="00194844">
      <w:pPr>
        <w:spacing w:before="120" w:after="120"/>
        <w:rPr>
          <w:rFonts w:cs="Univers"/>
        </w:rPr>
      </w:pPr>
      <w:r w:rsidRPr="000079CE">
        <w:rPr>
          <w:rFonts w:cs="Univers"/>
        </w:rPr>
        <w:t>Para completar las variables de identificación del directorio censal, además de las bases de datos mencionadas, se ha utilizado también la información relativa a identificación, domicilio, código postal y causa de baja que figura en el Padrón. Este fichero también ha sido usado para detectar a posibles cotitulares y así aproximar los registros administrativos al concepto de explotación agrícola.</w:t>
      </w:r>
      <w:r w:rsidR="00B336FC" w:rsidRPr="00B336FC">
        <w:rPr>
          <w:rFonts w:cs="Univers"/>
        </w:rPr>
        <w:t xml:space="preserve"> </w:t>
      </w:r>
    </w:p>
    <w:p w14:paraId="5BB779E6" w14:textId="2F558E84" w:rsidR="00901105" w:rsidRDefault="00B336FC" w:rsidP="00194844">
      <w:pPr>
        <w:spacing w:before="160"/>
        <w:rPr>
          <w:rFonts w:cs="Univers"/>
        </w:rPr>
      </w:pPr>
      <w:r w:rsidRPr="00B336FC">
        <w:rPr>
          <w:rFonts w:cs="Univers"/>
        </w:rPr>
        <w:t>Conviene destacar la colaboración recibida por todas las Instituciones responsables de los registros administrativos, que han puesto a disposición del INE la información precisa para la elaboración del marco censal. Asimismo, también es reseñable la labor de coordinación que han desempeñado los Institutos de Estadística de las Comunidades Autónomas, a través de los cuáles ha sido posible la revisión y actualización del marco elaborado por el INE, y el papel desempeñado por las Consejerías de Agricultura de algunas comunidades, que han puesto a disposición del INE la información disponible en sus territorios.</w:t>
      </w:r>
    </w:p>
    <w:p w14:paraId="4036BC8B" w14:textId="00491F5F" w:rsidR="00901105" w:rsidRDefault="00653AAC" w:rsidP="00194844">
      <w:pPr>
        <w:spacing w:before="160"/>
        <w:rPr>
          <w:rFonts w:cs="Univers"/>
        </w:rPr>
      </w:pPr>
      <w:r w:rsidRPr="00937F0D">
        <w:rPr>
          <w:rFonts w:cs="Univers"/>
        </w:rPr>
        <w:t xml:space="preserve">El directorio censal empieza a formarse </w:t>
      </w:r>
      <w:r>
        <w:rPr>
          <w:rFonts w:cs="Univers"/>
        </w:rPr>
        <w:t>incorporando</w:t>
      </w:r>
      <w:r w:rsidRPr="00937F0D">
        <w:rPr>
          <w:rFonts w:cs="Univers"/>
        </w:rPr>
        <w:t>, por orden de prioridad, las fuentes con datos más actualizados y completos. El modelo de actuación para confeccionar este directorio se ha basado en un primer tratamiento y aprovechamiento de fuentes administrativas del ámbito agrario y una posterior integración con las fuentes estadísticas disponibles.</w:t>
      </w:r>
    </w:p>
    <w:p w14:paraId="20D4A2AA" w14:textId="0EEC0042" w:rsidR="00653AAC" w:rsidRDefault="00653AAC" w:rsidP="00194844">
      <w:pPr>
        <w:spacing w:before="160"/>
        <w:rPr>
          <w:rFonts w:cs="Univers"/>
        </w:rPr>
      </w:pPr>
      <w:r w:rsidRPr="00937F0D">
        <w:rPr>
          <w:rFonts w:cs="Univers"/>
        </w:rPr>
        <w:t xml:space="preserve">Una vez que el directorio </w:t>
      </w:r>
      <w:r>
        <w:rPr>
          <w:rFonts w:cs="Univers"/>
        </w:rPr>
        <w:t>contiene</w:t>
      </w:r>
      <w:r w:rsidRPr="00937F0D">
        <w:rPr>
          <w:rFonts w:cs="Univers"/>
        </w:rPr>
        <w:t xml:space="preserve"> todas las fuentes </w:t>
      </w:r>
      <w:r>
        <w:rPr>
          <w:rFonts w:cs="Univers"/>
        </w:rPr>
        <w:t>disponibles, es necesario realizar determinados procesos de transformación posterior, para llegar a los conceptos requeridos por el reglamento. Cabe destacar los procesos de homogenización relativos a:</w:t>
      </w:r>
    </w:p>
    <w:p w14:paraId="4468AC5F" w14:textId="10452295" w:rsidR="00653AAC" w:rsidRPr="00901105" w:rsidRDefault="00653AAC" w:rsidP="00194844">
      <w:pPr>
        <w:pStyle w:val="Prrafodelista"/>
        <w:numPr>
          <w:ilvl w:val="0"/>
          <w:numId w:val="12"/>
        </w:numPr>
        <w:spacing w:before="120" w:after="120"/>
        <w:ind w:left="811" w:hanging="357"/>
        <w:contextualSpacing w:val="0"/>
        <w:jc w:val="both"/>
        <w:rPr>
          <w:rFonts w:ascii="Univers" w:hAnsi="Univers" w:cs="Univers"/>
          <w:sz w:val="22"/>
          <w:lang w:val="es-ES_tradnl"/>
        </w:rPr>
      </w:pPr>
      <w:r w:rsidRPr="000B54F7">
        <w:rPr>
          <w:rFonts w:ascii="Univers" w:hAnsi="Univers" w:cs="Univers"/>
          <w:sz w:val="22"/>
          <w:lang w:val="es-ES_tradnl"/>
        </w:rPr>
        <w:t>Variables: Se crea una tabla de códigos de equivalencias que enlaza cada código específico de las variables de cada una de las fuentes de manera que todas quedan identificadas con la</w:t>
      </w:r>
      <w:r>
        <w:rPr>
          <w:rFonts w:ascii="Univers" w:hAnsi="Univers" w:cs="Univers"/>
          <w:sz w:val="22"/>
          <w:lang w:val="es-ES_tradnl"/>
        </w:rPr>
        <w:t xml:space="preserve">s variables censales requeridas </w:t>
      </w:r>
      <w:r w:rsidRPr="000B54F7">
        <w:rPr>
          <w:rFonts w:ascii="Univers" w:hAnsi="Univers" w:cs="Univers"/>
          <w:sz w:val="22"/>
          <w:lang w:val="es-ES_tradnl"/>
        </w:rPr>
        <w:t xml:space="preserve">principalmente en el Anexo III del </w:t>
      </w:r>
      <w:r>
        <w:rPr>
          <w:rFonts w:ascii="Univers" w:hAnsi="Univers" w:cs="Univers"/>
          <w:sz w:val="22"/>
          <w:lang w:val="es-ES_tradnl"/>
        </w:rPr>
        <w:t>r</w:t>
      </w:r>
      <w:r w:rsidRPr="000B54F7">
        <w:rPr>
          <w:rFonts w:ascii="Univers" w:hAnsi="Univers" w:cs="Univers"/>
          <w:sz w:val="22"/>
          <w:lang w:val="es-ES_tradnl"/>
        </w:rPr>
        <w:t>eglamento.</w:t>
      </w:r>
    </w:p>
    <w:p w14:paraId="7EA99D10" w14:textId="14ED6C68" w:rsidR="00653AAC" w:rsidRPr="000B54F7" w:rsidRDefault="00653AAC" w:rsidP="00194844">
      <w:pPr>
        <w:pStyle w:val="Prrafodelista"/>
        <w:numPr>
          <w:ilvl w:val="0"/>
          <w:numId w:val="12"/>
        </w:numPr>
        <w:spacing w:before="120" w:after="120"/>
        <w:ind w:left="811" w:hanging="357"/>
        <w:contextualSpacing w:val="0"/>
        <w:jc w:val="both"/>
        <w:rPr>
          <w:rFonts w:ascii="Univers" w:hAnsi="Univers" w:cs="Univers"/>
          <w:sz w:val="22"/>
          <w:lang w:val="es-ES_tradnl"/>
        </w:rPr>
      </w:pPr>
      <w:r w:rsidRPr="000B54F7">
        <w:rPr>
          <w:rFonts w:ascii="Univers" w:hAnsi="Univers" w:cs="Univers"/>
          <w:sz w:val="22"/>
          <w:lang w:val="es-ES_tradnl"/>
        </w:rPr>
        <w:t>Explotación agrícola: Según la información contenida en l</w:t>
      </w:r>
      <w:r w:rsidR="00B336FC">
        <w:rPr>
          <w:rFonts w:ascii="Univers" w:hAnsi="Univers" w:cs="Univers"/>
          <w:sz w:val="22"/>
          <w:lang w:val="es-ES_tradnl"/>
        </w:rPr>
        <w:t>os anteriores censos agrarios</w:t>
      </w:r>
      <w:r w:rsidRPr="000B54F7">
        <w:rPr>
          <w:rFonts w:ascii="Univers" w:hAnsi="Univers" w:cs="Univers"/>
          <w:sz w:val="22"/>
          <w:lang w:val="es-ES_tradnl"/>
        </w:rPr>
        <w:t>, en más de un 90% de los casos el titular de la explotación lo es sólo de una única explotación agrícola o ganadera, por lo que se realizan los siguientes supuestos:</w:t>
      </w:r>
    </w:p>
    <w:p w14:paraId="4BFB65E0" w14:textId="77777777" w:rsidR="00653AAC" w:rsidRDefault="00653AAC" w:rsidP="00194844">
      <w:pPr>
        <w:pStyle w:val="Prrafodelista"/>
        <w:numPr>
          <w:ilvl w:val="1"/>
          <w:numId w:val="12"/>
        </w:numPr>
        <w:spacing w:before="120" w:after="120"/>
        <w:ind w:left="1077" w:hanging="357"/>
        <w:contextualSpacing w:val="0"/>
        <w:jc w:val="both"/>
        <w:rPr>
          <w:rFonts w:ascii="Univers" w:hAnsi="Univers" w:cs="Univers"/>
          <w:sz w:val="22"/>
          <w:lang w:val="es-ES_tradnl"/>
        </w:rPr>
      </w:pPr>
      <w:r w:rsidRPr="000B54F7">
        <w:rPr>
          <w:rFonts w:ascii="Univers" w:hAnsi="Univers" w:cs="Univers"/>
          <w:sz w:val="22"/>
          <w:lang w:val="es-ES_tradnl"/>
        </w:rPr>
        <w:t>Cada titular se identifica por su NIF y por la provincia del municipio de adscripción de la explotación. En el caso de explotaciones con tierras en varias provincias, las provincias de adscripción limítrofes del mismo titular se unen en una sola explotación.</w:t>
      </w:r>
    </w:p>
    <w:p w14:paraId="06800DFB" w14:textId="77777777" w:rsidR="00421D32" w:rsidRDefault="00653AAC" w:rsidP="00194844">
      <w:pPr>
        <w:pStyle w:val="Prrafodelista"/>
        <w:numPr>
          <w:ilvl w:val="1"/>
          <w:numId w:val="12"/>
        </w:numPr>
        <w:spacing w:before="120"/>
        <w:ind w:left="1077" w:hanging="357"/>
        <w:contextualSpacing w:val="0"/>
        <w:jc w:val="both"/>
        <w:rPr>
          <w:rFonts w:ascii="Univers" w:hAnsi="Univers" w:cs="Univers"/>
          <w:sz w:val="22"/>
          <w:lang w:val="es-ES_tradnl"/>
        </w:rPr>
      </w:pPr>
      <w:r w:rsidRPr="000B54F7">
        <w:rPr>
          <w:rFonts w:ascii="Univers" w:hAnsi="Univers" w:cs="Univers"/>
          <w:sz w:val="22"/>
          <w:lang w:val="es-ES_tradnl"/>
        </w:rPr>
        <w:t>Los cotitulares, identificados por el mismo código de vivienda en el Padrón, se unen en una sola explotación</w:t>
      </w:r>
      <w:r w:rsidR="00B336FC">
        <w:rPr>
          <w:rFonts w:ascii="Univers" w:hAnsi="Univers" w:cs="Univers"/>
          <w:sz w:val="22"/>
          <w:lang w:val="es-ES_tradnl"/>
        </w:rPr>
        <w:t>, en el caso que sus explotaciones estén en la misma provincia o provincia limítrofe</w:t>
      </w:r>
      <w:r w:rsidRPr="000B54F7">
        <w:rPr>
          <w:rFonts w:ascii="Univers" w:hAnsi="Univers" w:cs="Univers"/>
          <w:sz w:val="22"/>
          <w:lang w:val="es-ES_tradnl"/>
        </w:rPr>
        <w:t>.</w:t>
      </w:r>
    </w:p>
    <w:p w14:paraId="2124AC46" w14:textId="77777777" w:rsidR="00901105" w:rsidRPr="00901105" w:rsidRDefault="00901105" w:rsidP="00194844">
      <w:pPr>
        <w:spacing w:before="160"/>
        <w:ind w:left="720"/>
        <w:rPr>
          <w:rFonts w:cs="Univers"/>
        </w:rPr>
      </w:pPr>
    </w:p>
    <w:p w14:paraId="79A51439" w14:textId="77777777" w:rsidR="00421D32" w:rsidRDefault="00421D32" w:rsidP="00421D32">
      <w:pPr>
        <w:pStyle w:val="linea"/>
        <w:rPr>
          <w:color w:val="000000"/>
        </w:rPr>
      </w:pPr>
    </w:p>
    <w:p w14:paraId="4D05B7D5" w14:textId="77777777" w:rsidR="00653AAC" w:rsidRPr="00421D32" w:rsidRDefault="00421D32" w:rsidP="00194844">
      <w:pPr>
        <w:pStyle w:val="g5"/>
        <w:numPr>
          <w:ilvl w:val="1"/>
          <w:numId w:val="2"/>
        </w:numPr>
        <w:ind w:left="432"/>
        <w:outlineLvl w:val="1"/>
      </w:pPr>
      <w:bookmarkStart w:id="131" w:name="_Toc27145859"/>
      <w:bookmarkStart w:id="132" w:name="_Toc27378103"/>
      <w:bookmarkStart w:id="133" w:name="_Toc43418922"/>
      <w:r>
        <w:t>Diseño muestral</w:t>
      </w:r>
      <w:bookmarkEnd w:id="131"/>
      <w:bookmarkEnd w:id="132"/>
      <w:bookmarkEnd w:id="133"/>
    </w:p>
    <w:p w14:paraId="6F6A3A39" w14:textId="77777777" w:rsidR="00653AAC" w:rsidRDefault="00653AAC" w:rsidP="00194844">
      <w:pPr>
        <w:pStyle w:val="Texto"/>
        <w:spacing w:before="180"/>
      </w:pPr>
      <w:r w:rsidRPr="00DA1ECD">
        <w:t xml:space="preserve">Para las variables más específicas que no puedan ser obtenidas por ficheros administrativos, el Reglamento </w:t>
      </w:r>
      <w:r>
        <w:t xml:space="preserve">(UE) </w:t>
      </w:r>
      <w:r w:rsidRPr="00DA1ECD">
        <w:t>2018/1091 contempla que puedan ser recogidas con muestras probabilísticas.</w:t>
      </w:r>
      <w:r>
        <w:t xml:space="preserve"> Este es el caso de la información de los módulos (establecidos en el anexo IV del </w:t>
      </w:r>
      <w:r w:rsidR="00B336FC">
        <w:t>R</w:t>
      </w:r>
      <w:r>
        <w:t>eglamento):</w:t>
      </w:r>
    </w:p>
    <w:p w14:paraId="5948805C" w14:textId="77777777" w:rsidR="00653AAC" w:rsidRDefault="00653AAC" w:rsidP="00194844">
      <w:pPr>
        <w:pStyle w:val="Texto"/>
        <w:numPr>
          <w:ilvl w:val="0"/>
          <w:numId w:val="8"/>
        </w:numPr>
        <w:spacing w:before="120" w:after="120"/>
        <w:ind w:left="1332" w:hanging="357"/>
      </w:pPr>
      <w:r w:rsidRPr="00DA1ECD">
        <w:t>Mano de obra y otras actividades lucrativas</w:t>
      </w:r>
      <w:r>
        <w:t>.</w:t>
      </w:r>
    </w:p>
    <w:p w14:paraId="4D7139BD" w14:textId="77777777" w:rsidR="00653AAC" w:rsidRPr="00DA1ECD" w:rsidRDefault="00653AAC" w:rsidP="00653AAC">
      <w:pPr>
        <w:pStyle w:val="Texto"/>
        <w:numPr>
          <w:ilvl w:val="0"/>
          <w:numId w:val="8"/>
        </w:numPr>
        <w:spacing w:before="100" w:beforeAutospacing="1" w:after="100" w:afterAutospacing="1"/>
        <w:ind w:left="1334"/>
      </w:pPr>
      <w:r w:rsidRPr="00DA1ECD">
        <w:t>Estabulación y gestión de estiércol</w:t>
      </w:r>
      <w:r>
        <w:t>.</w:t>
      </w:r>
    </w:p>
    <w:p w14:paraId="13E5CA42" w14:textId="474C61E8" w:rsidR="00901105" w:rsidRDefault="00653AAC" w:rsidP="007A71CB">
      <w:pPr>
        <w:pStyle w:val="Texto"/>
        <w:rPr>
          <w:b/>
        </w:rPr>
      </w:pPr>
      <w:r>
        <w:t xml:space="preserve">Las variables relativas a estos módulos se investigarán por muestreo aleatorio estratificado, </w:t>
      </w:r>
      <w:r w:rsidRPr="00DA1ECD">
        <w:t>siguiendo los pasos que a continuación se detallan.</w:t>
      </w:r>
    </w:p>
    <w:p w14:paraId="4C3E7B4A" w14:textId="5854D6D4" w:rsidR="00901105" w:rsidRDefault="00653AAC" w:rsidP="00194844">
      <w:pPr>
        <w:pStyle w:val="Texto"/>
      </w:pPr>
      <w:r w:rsidRPr="004F3EC5">
        <w:rPr>
          <w:b/>
        </w:rPr>
        <w:t>Marco muestral</w:t>
      </w:r>
    </w:p>
    <w:p w14:paraId="4460C1FB" w14:textId="49C2755B" w:rsidR="00901105" w:rsidRDefault="00653AAC" w:rsidP="00194844">
      <w:pPr>
        <w:pStyle w:val="Texto"/>
      </w:pPr>
      <w:r>
        <w:t>En el CA2020, a</w:t>
      </w:r>
      <w:r w:rsidRPr="00DA1ECD">
        <w:t xml:space="preserve">l recogerse simultáneamente las muestras </w:t>
      </w:r>
      <w:r>
        <w:t>para investigar las variables d</w:t>
      </w:r>
      <w:r w:rsidRPr="00DA1ECD">
        <w:t xml:space="preserve">e los módulos con </w:t>
      </w:r>
      <w:r>
        <w:t>la información censal básica (establecida en anexo III del reglamento)</w:t>
      </w:r>
      <w:r w:rsidRPr="00DA1ECD">
        <w:t>, el marco muestral para el módulo I es el directorio precensal, formado por el procedimiento diseñado en el apartado anterior. La mayor parte de las fuentes adm</w:t>
      </w:r>
      <w:r>
        <w:t>inistrativas hacen referencia a</w:t>
      </w:r>
      <w:r w:rsidRPr="00DA1ECD">
        <w:t xml:space="preserve"> 2019, exc</w:t>
      </w:r>
      <w:r>
        <w:t>epto el registro unificado v</w:t>
      </w:r>
      <w:r w:rsidRPr="00DA1ECD">
        <w:t xml:space="preserve">itícola, el cual se formó con los ficheros enviados por las comunidades autónomas en 2017 y el CA 2009 actualizado por las </w:t>
      </w:r>
      <w:r>
        <w:t xml:space="preserve">EEEA de </w:t>
      </w:r>
      <w:r w:rsidRPr="00DA1ECD">
        <w:t>2013 y 2016</w:t>
      </w:r>
      <w:r>
        <w:t xml:space="preserve"> elaboradas por el INE</w:t>
      </w:r>
      <w:r w:rsidRPr="00DA1ECD">
        <w:t>.</w:t>
      </w:r>
    </w:p>
    <w:p w14:paraId="181CB4DF" w14:textId="441D04F1" w:rsidR="00901105" w:rsidRDefault="00653AAC" w:rsidP="00194844">
      <w:pPr>
        <w:pStyle w:val="Texto"/>
      </w:pPr>
      <w:r w:rsidRPr="00DA1ECD">
        <w:t>Este marco contiene la información necesaria referente a las variables agrícolas y ganaderas para poder realizar el diseño muestral.</w:t>
      </w:r>
    </w:p>
    <w:p w14:paraId="3FD5BAAB" w14:textId="28536612" w:rsidR="00901105" w:rsidRDefault="00653AAC" w:rsidP="007A71CB">
      <w:pPr>
        <w:pStyle w:val="Texto"/>
        <w:rPr>
          <w:b/>
        </w:rPr>
      </w:pPr>
      <w:r w:rsidRPr="00DA1ECD">
        <w:t>El marco para el módulo II es un subconjunto del anterior formado sólo por aquellas explotaciones que contengan unidades ganaderas de bovino, caprino, ovino, porcino o aves.</w:t>
      </w:r>
      <w:bookmarkStart w:id="134" w:name="_Toc25770720"/>
      <w:bookmarkStart w:id="135" w:name="_Toc27145860"/>
    </w:p>
    <w:p w14:paraId="5B658381" w14:textId="227F962F" w:rsidR="00901105" w:rsidRDefault="00421D32" w:rsidP="00194844">
      <w:pPr>
        <w:pStyle w:val="Texto"/>
      </w:pPr>
      <w:r w:rsidRPr="007A71CB">
        <w:rPr>
          <w:b/>
        </w:rPr>
        <w:t>Determinación de las explotaciones exhaustivas</w:t>
      </w:r>
      <w:bookmarkEnd w:id="134"/>
      <w:bookmarkEnd w:id="135"/>
    </w:p>
    <w:p w14:paraId="2F6C4037" w14:textId="77777777" w:rsidR="00653AAC" w:rsidRPr="00DA1ECD" w:rsidRDefault="00653AAC" w:rsidP="00194844">
      <w:pPr>
        <w:pStyle w:val="Texto"/>
      </w:pPr>
      <w:r w:rsidRPr="00DA1ECD">
        <w:t xml:space="preserve">En primer lugar, se eligen como explotaciones exhaustivas, </w:t>
      </w:r>
      <w:r>
        <w:t xml:space="preserve">esto es, </w:t>
      </w:r>
      <w:r w:rsidRPr="00DA1ECD">
        <w:t>las que entran en la muestra de manera cierta, todas las que cumplan una de las siguientes condiciones:</w:t>
      </w:r>
    </w:p>
    <w:p w14:paraId="66E83CEB" w14:textId="77777777" w:rsidR="00653AAC" w:rsidRPr="00DA1ECD" w:rsidRDefault="00653AAC" w:rsidP="00194844">
      <w:pPr>
        <w:pStyle w:val="Texto"/>
        <w:numPr>
          <w:ilvl w:val="0"/>
          <w:numId w:val="6"/>
        </w:numPr>
        <w:spacing w:before="120"/>
        <w:ind w:left="814"/>
      </w:pPr>
      <w:r w:rsidRPr="00DA1ECD">
        <w:t>Superficie Agrícola Útil (SAU) &gt;= 5000 hectáreas</w:t>
      </w:r>
    </w:p>
    <w:p w14:paraId="7675F363" w14:textId="77777777" w:rsidR="00653AAC" w:rsidRPr="00DA1ECD" w:rsidRDefault="00653AAC" w:rsidP="00194844">
      <w:pPr>
        <w:pStyle w:val="Texto"/>
        <w:numPr>
          <w:ilvl w:val="0"/>
          <w:numId w:val="6"/>
        </w:numPr>
        <w:spacing w:before="120"/>
        <w:ind w:left="814"/>
      </w:pPr>
      <w:r w:rsidRPr="00DA1ECD">
        <w:t>Tierra Labrada (TL) &gt;= 1000 hectáreas</w:t>
      </w:r>
    </w:p>
    <w:p w14:paraId="26070C03" w14:textId="20F0FBB1" w:rsidR="00653AAC" w:rsidRPr="00DA1ECD" w:rsidRDefault="00653AAC" w:rsidP="00194844">
      <w:pPr>
        <w:pStyle w:val="Texto"/>
        <w:numPr>
          <w:ilvl w:val="0"/>
          <w:numId w:val="6"/>
        </w:numPr>
        <w:spacing w:before="120"/>
        <w:ind w:left="814"/>
      </w:pPr>
      <w:r w:rsidRPr="00DA1ECD">
        <w:t xml:space="preserve">Unidades Ganaderas (UG) &gt;= 5000 </w:t>
      </w:r>
    </w:p>
    <w:p w14:paraId="63D7730F" w14:textId="13B15428" w:rsidR="002A5055" w:rsidRDefault="00653AAC" w:rsidP="002A5055">
      <w:pPr>
        <w:pStyle w:val="Texto"/>
      </w:pPr>
      <w:r w:rsidRPr="00DA1ECD">
        <w:t>Estas condiciones se reducen en algunas comunidades autónomas para que al final se obtenga aproximadamente un 0,1% del total de explotaciones de cada comunidad.</w:t>
      </w:r>
    </w:p>
    <w:p w14:paraId="5B6603F4" w14:textId="14F63629" w:rsidR="002A5055" w:rsidRDefault="00653AAC" w:rsidP="00194844">
      <w:pPr>
        <w:pStyle w:val="Texto"/>
        <w:rPr>
          <w:b/>
        </w:rPr>
      </w:pPr>
      <w:r w:rsidRPr="00DA1ECD">
        <w:t>En segundo lugar, con el objetivo de reducir la dispersión de las variables agrícolas, y ganaderas, se usa la Regla de la Desviación Sigma (Julien y Mandala, 1990). Esta regla se aplica, en cada uno de los marcos, por comunidad autónoma y orientación técnico-económica a dos dígitos (OTE2), a las variables: SAU, TL y UG. Consiste en ordenar las explotaciones de menor a mayor, según una cierta variable, y tomar como exhaustivas las que siguen a la primera que cumple que la diferencia con la anterior es mayor que la desviación típica de dicha variable.</w:t>
      </w:r>
      <w:bookmarkStart w:id="136" w:name="_Toc25770721"/>
      <w:bookmarkStart w:id="137" w:name="_Toc27145861"/>
    </w:p>
    <w:p w14:paraId="73B28AFE" w14:textId="44887C24" w:rsidR="002A5055" w:rsidRDefault="00421D32" w:rsidP="00194844">
      <w:pPr>
        <w:pStyle w:val="Texto"/>
      </w:pPr>
      <w:r w:rsidRPr="007A71CB">
        <w:rPr>
          <w:b/>
        </w:rPr>
        <w:t>Estratificación</w:t>
      </w:r>
      <w:bookmarkEnd w:id="136"/>
      <w:bookmarkEnd w:id="137"/>
    </w:p>
    <w:p w14:paraId="647D2473" w14:textId="77777777" w:rsidR="00653AAC" w:rsidRDefault="00653AAC" w:rsidP="00194844">
      <w:pPr>
        <w:pStyle w:val="Texto"/>
      </w:pPr>
      <w:r w:rsidRPr="00DA1ECD">
        <w:t>El marco del módulo I se estratifica por comunidad autónoma, OTE2 y G grupos de tamaño. Las variables que definen el tamaño son SAU y TL en las OTEs de predominancia agrícola y</w:t>
      </w:r>
      <w:r>
        <w:t>,</w:t>
      </w:r>
      <w:r w:rsidRPr="00DA1ECD">
        <w:t xml:space="preserve"> SAU y UG en las OTEs de predominancia ganadera.</w:t>
      </w:r>
    </w:p>
    <w:p w14:paraId="2FEC32C2" w14:textId="77777777" w:rsidR="00421D32" w:rsidRDefault="00653AAC" w:rsidP="00194844">
      <w:pPr>
        <w:pStyle w:val="Texto"/>
        <w:spacing w:after="100" w:afterAutospacing="1"/>
      </w:pPr>
      <w:r w:rsidRPr="00DA1ECD">
        <w:t>Para cada una de estas variables, se crean inicialmente G grupos de tamaño, aplicando la regla de la acumulativa de la raíz cuadrada de la frecuencia (véase Cochran 1977).</w:t>
      </w:r>
    </w:p>
    <w:p w14:paraId="1364144C" w14:textId="77777777" w:rsidR="00653AAC" w:rsidRDefault="00653AAC" w:rsidP="00194844">
      <w:pPr>
        <w:pStyle w:val="Texto"/>
        <w:spacing w:after="100" w:afterAutospacing="1"/>
      </w:pPr>
      <w:r w:rsidRPr="00DA1ECD">
        <w:t>Sean GSAU, GTL y GUG cada una de las variables categóricas que determinan los grupos de tamaño de una explotación, según la regla anterior. Estas variables toman valores entre 1 y G; 1 representa el grupo de las explotaciones más pequeñas y G al grupo de las más grandes. Entonces, se define el grupo de tamaño</w:t>
      </w:r>
      <w:r>
        <w:t xml:space="preserve"> general de la siguiente forma:</w:t>
      </w:r>
    </w:p>
    <w:p w14:paraId="016B5698" w14:textId="77777777" w:rsidR="00653AAC" w:rsidRDefault="00653AAC" w:rsidP="00194844">
      <w:pPr>
        <w:pStyle w:val="Texto"/>
        <w:numPr>
          <w:ilvl w:val="0"/>
          <w:numId w:val="12"/>
        </w:numPr>
        <w:suppressAutoHyphens/>
        <w:spacing w:before="120" w:after="120"/>
        <w:ind w:left="814"/>
      </w:pPr>
      <w:r w:rsidRPr="00DA1ECD">
        <w:t>Para las OTE2 de predominancia agrícola:</w:t>
      </w:r>
    </w:p>
    <w:p w14:paraId="0DE5B46D" w14:textId="77777777" w:rsidR="00653AAC" w:rsidRDefault="00653AAC" w:rsidP="00ED2623">
      <w:pPr>
        <w:pStyle w:val="Texto"/>
        <w:spacing w:before="120" w:after="120"/>
        <w:ind w:left="559" w:firstLine="255"/>
      </w:pPr>
      <w:r w:rsidRPr="00DA1ECD">
        <w:t>TAMAÑO=MAX (GTL, GSAU)</w:t>
      </w:r>
    </w:p>
    <w:p w14:paraId="40477DB5" w14:textId="77777777" w:rsidR="00653AAC" w:rsidRDefault="00653AAC" w:rsidP="00194844">
      <w:pPr>
        <w:pStyle w:val="Texto"/>
        <w:numPr>
          <w:ilvl w:val="0"/>
          <w:numId w:val="12"/>
        </w:numPr>
        <w:suppressAutoHyphens/>
        <w:spacing w:before="120" w:after="120"/>
        <w:ind w:left="814"/>
      </w:pPr>
      <w:r w:rsidRPr="00DA1ECD">
        <w:t>Para las OTE2 de predominancia ganadera:</w:t>
      </w:r>
    </w:p>
    <w:p w14:paraId="11AE725E" w14:textId="77777777" w:rsidR="00653AAC" w:rsidRDefault="00653AAC" w:rsidP="00ED2623">
      <w:pPr>
        <w:pStyle w:val="Texto"/>
        <w:spacing w:before="120" w:after="120"/>
        <w:ind w:left="559" w:firstLine="255"/>
      </w:pPr>
      <w:r w:rsidRPr="00DA1ECD">
        <w:t>TAMAÑO=MAX (GUG, GSAU)</w:t>
      </w:r>
    </w:p>
    <w:p w14:paraId="6048C83E" w14:textId="430F423A" w:rsidR="002A5055" w:rsidRDefault="00653AAC" w:rsidP="002A5055">
      <w:pPr>
        <w:pStyle w:val="Texto"/>
        <w:rPr>
          <w:b/>
        </w:rPr>
      </w:pPr>
      <w:r w:rsidRPr="00DA1ECD">
        <w:t>La estratificación del marco del módulo II es similar a la anterior; se forman los estratos por el cruce de comunidad autónoma×</w:t>
      </w:r>
      <w:r>
        <w:t xml:space="preserve"> </w:t>
      </w:r>
      <w:r w:rsidRPr="00DA1ECD">
        <w:t>OTE2× H grupos de tamaño. La variable que define el tamaño es la UG.</w:t>
      </w:r>
      <w:bookmarkStart w:id="138" w:name="_Toc25770722"/>
      <w:bookmarkStart w:id="139" w:name="_Toc27145862"/>
    </w:p>
    <w:p w14:paraId="487BBB42" w14:textId="3B6C7A0C" w:rsidR="002A5055" w:rsidRDefault="00421D32" w:rsidP="00194844">
      <w:pPr>
        <w:pStyle w:val="Texto"/>
      </w:pPr>
      <w:r w:rsidRPr="007A71CB">
        <w:rPr>
          <w:b/>
        </w:rPr>
        <w:t>Cálculo del tamaño muestral</w:t>
      </w:r>
      <w:bookmarkEnd w:id="138"/>
      <w:bookmarkEnd w:id="139"/>
      <w:r w:rsidRPr="007A71CB">
        <w:rPr>
          <w:b/>
        </w:rPr>
        <w:t xml:space="preserve"> </w:t>
      </w:r>
    </w:p>
    <w:p w14:paraId="1AA034DE" w14:textId="4B92E311" w:rsidR="002A5055" w:rsidRDefault="00653AAC" w:rsidP="00194844">
      <w:pPr>
        <w:pStyle w:val="Texto"/>
      </w:pPr>
      <w:r w:rsidRPr="00DA1ECD">
        <w:t>Para calcular el tamaño de la muestra por estrato, se utiliza la afijación óptima, que consiste en calcular el tamaño muestral mínimo necesario que cumpla que</w:t>
      </w:r>
      <w:r>
        <w:t>,</w:t>
      </w:r>
      <w:r w:rsidRPr="00DA1ECD">
        <w:t xml:space="preserve"> los errores relativos de muestreo, de los estimadores de los totales de las variables agrícolas y ganaderas relevantes, no excedan un cierto error prefijado.</w:t>
      </w:r>
    </w:p>
    <w:p w14:paraId="7A4F1FBC" w14:textId="5D1DF2AB" w:rsidR="002A5055" w:rsidRDefault="00653AAC" w:rsidP="00194844">
      <w:pPr>
        <w:pStyle w:val="Texto"/>
      </w:pPr>
      <w:r w:rsidRPr="00DA1ECD">
        <w:t>Las variables y los errores prefijados vienen establecidos en el anexo V del Reglamento 2018/1091. Estos se aplican por comunidad autónoma si esta tiene al menos 10.000 explotaciones en el marco. En caso contrario, se aplican por NUTS 1, donde NUTS corresponde a la nomenclatura de las unidades territoriales de España, si esta tiene al menos 1.000 explotaciones. Y, por último, en el caso de no aplicarlos ni por comunidad autónoma ni por NUTS 1, se aplican a nivel nacional.</w:t>
      </w:r>
    </w:p>
    <w:p w14:paraId="5A90DDBC" w14:textId="77777777" w:rsidR="00653AAC" w:rsidRPr="00DA1ECD" w:rsidRDefault="00653AAC" w:rsidP="00194844">
      <w:pPr>
        <w:pStyle w:val="Texto"/>
      </w:pPr>
      <w:r w:rsidRPr="00DA1ECD">
        <w:t>Para el módulo I se fija un error relativo máximo del 5% mientras que para el módulo II el error prefijado es de un 7,5%. Cuando se exige la precisión por comunidad autónoma, tenemos que las características agrícolas y ganaderas consideradas relevantes por el Reglamento son las que cumplen las siguientes condiciones:</w:t>
      </w:r>
    </w:p>
    <w:p w14:paraId="0297585B" w14:textId="77777777" w:rsidR="00653AAC" w:rsidRPr="00DA1ECD" w:rsidRDefault="00653AAC" w:rsidP="00194844">
      <w:pPr>
        <w:pStyle w:val="Texto"/>
        <w:numPr>
          <w:ilvl w:val="0"/>
          <w:numId w:val="1"/>
        </w:numPr>
        <w:ind w:left="811" w:hanging="357"/>
      </w:pPr>
      <w:r w:rsidRPr="00DA1ECD">
        <w:t xml:space="preserve">Para las características agrícolas: las que representan el 7,5% o más de la SAU de la </w:t>
      </w:r>
      <w:r>
        <w:t>c</w:t>
      </w:r>
      <w:r w:rsidRPr="00DA1ECD">
        <w:t xml:space="preserve">omunidad </w:t>
      </w:r>
      <w:r>
        <w:t>a</w:t>
      </w:r>
      <w:r w:rsidRPr="00DA1ECD">
        <w:t>utónoma.</w:t>
      </w:r>
    </w:p>
    <w:p w14:paraId="0325537C" w14:textId="77777777" w:rsidR="00653AAC" w:rsidRDefault="00653AAC" w:rsidP="00194844">
      <w:pPr>
        <w:pStyle w:val="Texto"/>
        <w:numPr>
          <w:ilvl w:val="0"/>
          <w:numId w:val="1"/>
        </w:numPr>
        <w:ind w:left="814"/>
      </w:pPr>
      <w:r w:rsidRPr="00DA1ECD">
        <w:t xml:space="preserve">Para las características ganaderas: las que representan el 7,5% o más de las UG de la </w:t>
      </w:r>
      <w:r>
        <w:t>c</w:t>
      </w:r>
      <w:r w:rsidRPr="00DA1ECD">
        <w:t>omunidad</w:t>
      </w:r>
      <w:r>
        <w:t xml:space="preserve"> a</w:t>
      </w:r>
      <w:r w:rsidRPr="00DA1ECD">
        <w:t>utónoma y más del 5% del total nacional de dicha característica.</w:t>
      </w:r>
    </w:p>
    <w:p w14:paraId="4A0066E8" w14:textId="77777777" w:rsidR="00421D32" w:rsidRDefault="00653AAC" w:rsidP="00194844">
      <w:pPr>
        <w:pStyle w:val="Texto"/>
      </w:pPr>
      <w:r w:rsidRPr="00DA1ECD">
        <w:t>Si se aplica por NUTS 1, lo anterior es similar excepto que los porcentajes se basan en el total de la NUTS 1 correspondiente.</w:t>
      </w:r>
    </w:p>
    <w:p w14:paraId="0C78BF3A" w14:textId="77777777" w:rsidR="00653AAC" w:rsidRDefault="00653AAC" w:rsidP="00194844">
      <w:pPr>
        <w:pStyle w:val="Texto"/>
      </w:pPr>
      <w:r w:rsidRPr="00DA1ECD">
        <w:t>Las características son las siguientes:</w:t>
      </w:r>
    </w:p>
    <w:p w14:paraId="0F4CC3F4" w14:textId="77777777" w:rsidR="00653AAC" w:rsidRPr="00DA1ECD" w:rsidRDefault="00653AAC" w:rsidP="00653AAC">
      <w:pPr>
        <w:pStyle w:val="Texto"/>
        <w:spacing w:before="140"/>
        <w:ind w:left="0"/>
      </w:pPr>
    </w:p>
    <w:tbl>
      <w:tblPr>
        <w:tblStyle w:val="Tablaconcuadrcula"/>
        <w:tblW w:w="0" w:type="auto"/>
        <w:tblInd w:w="454" w:type="dxa"/>
        <w:tblLook w:val="04A0" w:firstRow="1" w:lastRow="0" w:firstColumn="1" w:lastColumn="0" w:noHBand="0" w:noVBand="1"/>
      </w:tblPr>
      <w:tblGrid>
        <w:gridCol w:w="4361"/>
        <w:gridCol w:w="4111"/>
      </w:tblGrid>
      <w:tr w:rsidR="00653AAC" w:rsidRPr="00DA1ECD" w14:paraId="08A7779B" w14:textId="77777777" w:rsidTr="00194844">
        <w:trPr>
          <w:tblHeader/>
        </w:trPr>
        <w:tc>
          <w:tcPr>
            <w:tcW w:w="4361" w:type="dxa"/>
            <w:vAlign w:val="center"/>
          </w:tcPr>
          <w:p w14:paraId="0F061DBE" w14:textId="77777777" w:rsidR="00653AAC" w:rsidRPr="00596378" w:rsidRDefault="00653AAC" w:rsidP="00194844">
            <w:pPr>
              <w:pStyle w:val="Texto"/>
              <w:keepLines/>
              <w:spacing w:before="40" w:after="40"/>
              <w:ind w:left="0"/>
              <w:rPr>
                <w:b/>
              </w:rPr>
            </w:pPr>
            <w:r w:rsidRPr="00596378">
              <w:rPr>
                <w:b/>
              </w:rPr>
              <w:t>Agrícolas</w:t>
            </w:r>
          </w:p>
        </w:tc>
        <w:tc>
          <w:tcPr>
            <w:tcW w:w="4111" w:type="dxa"/>
            <w:vAlign w:val="center"/>
          </w:tcPr>
          <w:p w14:paraId="78AFBB0A" w14:textId="77777777" w:rsidR="00653AAC" w:rsidRPr="00596378" w:rsidRDefault="00653AAC" w:rsidP="00194844">
            <w:pPr>
              <w:pStyle w:val="Texto"/>
              <w:keepLines/>
              <w:spacing w:before="40" w:after="40"/>
              <w:ind w:left="0"/>
              <w:rPr>
                <w:b/>
              </w:rPr>
            </w:pPr>
            <w:r w:rsidRPr="00596378">
              <w:rPr>
                <w:b/>
              </w:rPr>
              <w:t>Ganaderas</w:t>
            </w:r>
          </w:p>
        </w:tc>
      </w:tr>
      <w:tr w:rsidR="00653AAC" w:rsidRPr="00DA1ECD" w14:paraId="344C3D81" w14:textId="77777777" w:rsidTr="00194844">
        <w:trPr>
          <w:trHeight w:val="170"/>
          <w:tblHeader/>
        </w:trPr>
        <w:tc>
          <w:tcPr>
            <w:tcW w:w="4361" w:type="dxa"/>
            <w:vAlign w:val="center"/>
          </w:tcPr>
          <w:p w14:paraId="1BA42A49" w14:textId="77777777" w:rsidR="00653AAC" w:rsidRPr="00DA1ECD" w:rsidRDefault="00653AAC" w:rsidP="00194844">
            <w:pPr>
              <w:pStyle w:val="Texto"/>
              <w:keepLines/>
              <w:spacing w:before="40" w:after="40"/>
              <w:ind w:left="0"/>
            </w:pPr>
            <w:r w:rsidRPr="00DA1ECD">
              <w:t>Tierras para pastos permanentes</w:t>
            </w:r>
          </w:p>
        </w:tc>
        <w:tc>
          <w:tcPr>
            <w:tcW w:w="4111" w:type="dxa"/>
            <w:vAlign w:val="center"/>
          </w:tcPr>
          <w:p w14:paraId="03F6F61C" w14:textId="77777777" w:rsidR="00653AAC" w:rsidRPr="00DA1ECD" w:rsidRDefault="00653AAC" w:rsidP="00194844">
            <w:pPr>
              <w:pStyle w:val="Texto"/>
              <w:keepLines/>
              <w:spacing w:before="40" w:after="40"/>
              <w:ind w:left="0"/>
            </w:pPr>
            <w:r w:rsidRPr="00DA1ECD">
              <w:t>Vaca lechera</w:t>
            </w:r>
          </w:p>
        </w:tc>
      </w:tr>
      <w:tr w:rsidR="00653AAC" w:rsidRPr="00DA1ECD" w14:paraId="6BE48D4A" w14:textId="77777777" w:rsidTr="00194844">
        <w:trPr>
          <w:trHeight w:val="170"/>
          <w:tblHeader/>
        </w:trPr>
        <w:tc>
          <w:tcPr>
            <w:tcW w:w="4361" w:type="dxa"/>
            <w:vAlign w:val="center"/>
          </w:tcPr>
          <w:p w14:paraId="6BE05394" w14:textId="77777777" w:rsidR="00653AAC" w:rsidRPr="00DA1ECD" w:rsidRDefault="00653AAC" w:rsidP="00194844">
            <w:pPr>
              <w:pStyle w:val="Texto"/>
              <w:keepLines/>
              <w:spacing w:before="40" w:after="40"/>
              <w:ind w:left="0"/>
            </w:pPr>
            <w:r w:rsidRPr="00DA1ECD">
              <w:t>Cereales para la producción de grano</w:t>
            </w:r>
          </w:p>
        </w:tc>
        <w:tc>
          <w:tcPr>
            <w:tcW w:w="4111" w:type="dxa"/>
            <w:vAlign w:val="center"/>
          </w:tcPr>
          <w:p w14:paraId="17F34D2E" w14:textId="77777777" w:rsidR="00653AAC" w:rsidRPr="00DA1ECD" w:rsidRDefault="00653AAC" w:rsidP="00194844">
            <w:pPr>
              <w:pStyle w:val="Texto"/>
              <w:keepLines/>
              <w:spacing w:before="40" w:after="40"/>
              <w:ind w:left="0"/>
            </w:pPr>
            <w:r w:rsidRPr="00DA1ECD">
              <w:t>Vaca no lechera</w:t>
            </w:r>
          </w:p>
        </w:tc>
      </w:tr>
      <w:tr w:rsidR="00653AAC" w:rsidRPr="00DA1ECD" w14:paraId="422706BC" w14:textId="77777777" w:rsidTr="00194844">
        <w:trPr>
          <w:trHeight w:val="170"/>
          <w:tblHeader/>
        </w:trPr>
        <w:tc>
          <w:tcPr>
            <w:tcW w:w="4361" w:type="dxa"/>
            <w:vAlign w:val="center"/>
          </w:tcPr>
          <w:p w14:paraId="3A0D36D6" w14:textId="77777777" w:rsidR="00653AAC" w:rsidRPr="00DA1ECD" w:rsidRDefault="00653AAC" w:rsidP="00194844">
            <w:pPr>
              <w:pStyle w:val="Texto"/>
              <w:keepLines/>
              <w:spacing w:before="40" w:after="40"/>
              <w:ind w:left="0"/>
              <w:jc w:val="left"/>
            </w:pPr>
            <w:r w:rsidRPr="00DA1ECD">
              <w:t>Cultivos oleaginosos</w:t>
            </w:r>
          </w:p>
        </w:tc>
        <w:tc>
          <w:tcPr>
            <w:tcW w:w="4111" w:type="dxa"/>
            <w:vAlign w:val="center"/>
          </w:tcPr>
          <w:p w14:paraId="27FD7966" w14:textId="77777777" w:rsidR="00653AAC" w:rsidRPr="00DA1ECD" w:rsidRDefault="00653AAC" w:rsidP="00194844">
            <w:pPr>
              <w:pStyle w:val="Texto"/>
              <w:keepLines/>
              <w:spacing w:before="40" w:after="40"/>
              <w:ind w:left="0"/>
            </w:pPr>
            <w:r w:rsidRPr="00DA1ECD">
              <w:t>Otros bovinos</w:t>
            </w:r>
          </w:p>
        </w:tc>
      </w:tr>
      <w:tr w:rsidR="00653AAC" w:rsidRPr="00DA1ECD" w14:paraId="2616DCA4" w14:textId="77777777" w:rsidTr="00194844">
        <w:trPr>
          <w:trHeight w:val="170"/>
          <w:tblHeader/>
        </w:trPr>
        <w:tc>
          <w:tcPr>
            <w:tcW w:w="4361" w:type="dxa"/>
            <w:vAlign w:val="center"/>
          </w:tcPr>
          <w:p w14:paraId="6E3A3B7A" w14:textId="77777777" w:rsidR="00653AAC" w:rsidRPr="00DA1ECD" w:rsidRDefault="00653AAC" w:rsidP="00194844">
            <w:pPr>
              <w:pStyle w:val="Texto"/>
              <w:keepLines/>
              <w:spacing w:before="40" w:after="40"/>
              <w:ind w:left="0"/>
            </w:pPr>
            <w:r w:rsidRPr="00DA1ECD">
              <w:t>Cultivos forrajeros</w:t>
            </w:r>
          </w:p>
        </w:tc>
        <w:tc>
          <w:tcPr>
            <w:tcW w:w="4111" w:type="dxa"/>
            <w:vAlign w:val="center"/>
          </w:tcPr>
          <w:p w14:paraId="4B08A7B6" w14:textId="77777777" w:rsidR="00653AAC" w:rsidRPr="00DA1ECD" w:rsidRDefault="00653AAC" w:rsidP="00194844">
            <w:pPr>
              <w:pStyle w:val="Texto"/>
              <w:keepLines/>
              <w:spacing w:before="40" w:after="40"/>
              <w:ind w:left="0"/>
            </w:pPr>
            <w:r w:rsidRPr="00DA1ECD">
              <w:t>Cerda reproductora</w:t>
            </w:r>
          </w:p>
        </w:tc>
      </w:tr>
      <w:tr w:rsidR="00653AAC" w:rsidRPr="00DA1ECD" w14:paraId="31778A3D" w14:textId="77777777" w:rsidTr="00194844">
        <w:trPr>
          <w:trHeight w:val="170"/>
          <w:tblHeader/>
        </w:trPr>
        <w:tc>
          <w:tcPr>
            <w:tcW w:w="4361" w:type="dxa"/>
            <w:vAlign w:val="center"/>
          </w:tcPr>
          <w:p w14:paraId="561B4C27" w14:textId="77777777" w:rsidR="00653AAC" w:rsidRPr="00DA1ECD" w:rsidRDefault="00653AAC" w:rsidP="00194844">
            <w:pPr>
              <w:pStyle w:val="Texto"/>
              <w:keepLines/>
              <w:spacing w:before="40" w:after="40"/>
              <w:ind w:left="0"/>
            </w:pPr>
            <w:r w:rsidRPr="00DA1ECD">
              <w:t>Hortalizas y flores</w:t>
            </w:r>
          </w:p>
        </w:tc>
        <w:tc>
          <w:tcPr>
            <w:tcW w:w="4111" w:type="dxa"/>
            <w:vAlign w:val="center"/>
          </w:tcPr>
          <w:p w14:paraId="7045666E" w14:textId="77777777" w:rsidR="00653AAC" w:rsidRPr="00DA1ECD" w:rsidRDefault="00653AAC" w:rsidP="00194844">
            <w:pPr>
              <w:pStyle w:val="Texto"/>
              <w:keepLines/>
              <w:spacing w:before="40" w:after="40"/>
              <w:ind w:left="0"/>
            </w:pPr>
            <w:r w:rsidRPr="00DA1ECD">
              <w:t>Otros cerdos</w:t>
            </w:r>
          </w:p>
        </w:tc>
      </w:tr>
      <w:tr w:rsidR="00653AAC" w:rsidRPr="00DA1ECD" w14:paraId="0D5E0EA0" w14:textId="77777777" w:rsidTr="00194844">
        <w:trPr>
          <w:trHeight w:val="170"/>
          <w:tblHeader/>
        </w:trPr>
        <w:tc>
          <w:tcPr>
            <w:tcW w:w="4361" w:type="dxa"/>
            <w:vAlign w:val="center"/>
          </w:tcPr>
          <w:p w14:paraId="51FF1ECD" w14:textId="77777777" w:rsidR="00653AAC" w:rsidRPr="00DA1ECD" w:rsidRDefault="00653AAC" w:rsidP="00194844">
            <w:pPr>
              <w:pStyle w:val="Texto"/>
              <w:keepLines/>
              <w:spacing w:before="40" w:after="40"/>
              <w:ind w:left="0"/>
            </w:pPr>
            <w:r w:rsidRPr="00DA1ECD">
              <w:t>Viñedo</w:t>
            </w:r>
          </w:p>
        </w:tc>
        <w:tc>
          <w:tcPr>
            <w:tcW w:w="4111" w:type="dxa"/>
            <w:vAlign w:val="center"/>
          </w:tcPr>
          <w:p w14:paraId="434D73BE" w14:textId="77777777" w:rsidR="00653AAC" w:rsidRPr="00DA1ECD" w:rsidRDefault="00653AAC" w:rsidP="00194844">
            <w:pPr>
              <w:pStyle w:val="Texto"/>
              <w:keepLines/>
              <w:spacing w:before="40" w:after="40"/>
              <w:ind w:left="0"/>
            </w:pPr>
            <w:r w:rsidRPr="00DA1ECD">
              <w:t>Ovinos y caprinos</w:t>
            </w:r>
          </w:p>
        </w:tc>
      </w:tr>
      <w:tr w:rsidR="00653AAC" w:rsidRPr="00DA1ECD" w14:paraId="5BA86693" w14:textId="77777777" w:rsidTr="00194844">
        <w:trPr>
          <w:trHeight w:val="170"/>
          <w:tblHeader/>
        </w:trPr>
        <w:tc>
          <w:tcPr>
            <w:tcW w:w="4361" w:type="dxa"/>
            <w:vAlign w:val="center"/>
          </w:tcPr>
          <w:p w14:paraId="6C63D85A" w14:textId="77777777" w:rsidR="00653AAC" w:rsidRPr="00DA1ECD" w:rsidRDefault="00653AAC" w:rsidP="00194844">
            <w:pPr>
              <w:pStyle w:val="Texto"/>
              <w:keepLines/>
              <w:spacing w:before="40" w:after="40"/>
              <w:ind w:left="0"/>
            </w:pPr>
            <w:r w:rsidRPr="00DA1ECD">
              <w:t>Olivar</w:t>
            </w:r>
          </w:p>
        </w:tc>
        <w:tc>
          <w:tcPr>
            <w:tcW w:w="4111" w:type="dxa"/>
            <w:vAlign w:val="center"/>
          </w:tcPr>
          <w:p w14:paraId="4D6FF8CB" w14:textId="77777777" w:rsidR="00653AAC" w:rsidRPr="00DA1ECD" w:rsidRDefault="00653AAC" w:rsidP="00194844">
            <w:pPr>
              <w:pStyle w:val="Texto"/>
              <w:keepLines/>
              <w:spacing w:before="40" w:after="40"/>
              <w:ind w:left="0"/>
            </w:pPr>
            <w:r w:rsidRPr="00DA1ECD">
              <w:t>Porcinos</w:t>
            </w:r>
          </w:p>
        </w:tc>
      </w:tr>
      <w:tr w:rsidR="00653AAC" w:rsidRPr="00DA1ECD" w14:paraId="5FFBD7DC" w14:textId="77777777" w:rsidTr="00194844">
        <w:trPr>
          <w:trHeight w:val="402"/>
          <w:tblHeader/>
        </w:trPr>
        <w:tc>
          <w:tcPr>
            <w:tcW w:w="4361" w:type="dxa"/>
            <w:vAlign w:val="center"/>
          </w:tcPr>
          <w:p w14:paraId="667405A5" w14:textId="77777777" w:rsidR="00653AAC" w:rsidRPr="00DA1ECD" w:rsidRDefault="00653AAC" w:rsidP="00194844">
            <w:pPr>
              <w:pStyle w:val="Texto"/>
              <w:keepLines/>
              <w:spacing w:before="40" w:after="40"/>
              <w:ind w:left="0"/>
            </w:pPr>
            <w:r w:rsidRPr="00DA1ECD">
              <w:t>Otros frutales</w:t>
            </w:r>
          </w:p>
        </w:tc>
        <w:tc>
          <w:tcPr>
            <w:tcW w:w="4111" w:type="dxa"/>
            <w:vAlign w:val="center"/>
          </w:tcPr>
          <w:p w14:paraId="0C096888" w14:textId="77777777" w:rsidR="00653AAC" w:rsidRPr="00DA1ECD" w:rsidRDefault="00653AAC" w:rsidP="00194844">
            <w:pPr>
              <w:pStyle w:val="Texto"/>
              <w:keepLines/>
              <w:spacing w:before="40" w:after="40"/>
              <w:ind w:left="0"/>
            </w:pPr>
            <w:r w:rsidRPr="00DA1ECD">
              <w:t>Aves</w:t>
            </w:r>
          </w:p>
        </w:tc>
      </w:tr>
    </w:tbl>
    <w:p w14:paraId="5B950470" w14:textId="77777777" w:rsidR="00653AAC" w:rsidRPr="00DA1ECD" w:rsidRDefault="00653AAC" w:rsidP="00653AAC">
      <w:pPr>
        <w:pStyle w:val="Texto"/>
        <w:spacing w:before="140"/>
      </w:pPr>
    </w:p>
    <w:p w14:paraId="7ED81DA4" w14:textId="77777777" w:rsidR="00653AAC" w:rsidRDefault="00653AAC" w:rsidP="00194844">
      <w:pPr>
        <w:pStyle w:val="Texto"/>
      </w:pPr>
      <w:r w:rsidRPr="00DA1ECD">
        <w:t xml:space="preserve">Para cada </w:t>
      </w:r>
      <w:r>
        <w:t>c</w:t>
      </w:r>
      <w:r w:rsidRPr="00DA1ECD">
        <w:t xml:space="preserve">omunidad </w:t>
      </w:r>
      <w:r>
        <w:t>a</w:t>
      </w:r>
      <w:r w:rsidRPr="00DA1ECD">
        <w:t>utónoma o NUTS 1 y OTE2, se calcula el tamaño muestral, n</w:t>
      </w:r>
      <w:r w:rsidRPr="00537C80">
        <w:rPr>
          <w:sz w:val="28"/>
          <w:szCs w:val="28"/>
          <w:vertAlign w:val="subscript"/>
        </w:rPr>
        <w:t>co</w:t>
      </w:r>
      <w:r w:rsidRPr="00DA1ECD">
        <w:t>, resolviendo el siguiente problema de optimización:</w:t>
      </w:r>
    </w:p>
    <w:p w14:paraId="6424831B" w14:textId="77777777" w:rsidR="002A5055" w:rsidRPr="00DA1ECD" w:rsidRDefault="002A5055" w:rsidP="00194844">
      <w:pPr>
        <w:pStyle w:val="Texto"/>
      </w:pPr>
    </w:p>
    <w:p w14:paraId="43F61E6E" w14:textId="77777777" w:rsidR="00653AAC" w:rsidRPr="00DA1ECD" w:rsidRDefault="00653AAC" w:rsidP="00653AAC">
      <w:pPr>
        <w:tabs>
          <w:tab w:val="left" w:pos="1800"/>
        </w:tabs>
        <w:rPr>
          <w:rFonts w:cs="Univers"/>
        </w:rPr>
      </w:pPr>
      <m:oMathPara>
        <m:oMath>
          <m:r>
            <w:rPr>
              <w:rFonts w:ascii="Cambria Math" w:hAnsi="Cambria Math" w:cs="Univers"/>
            </w:rPr>
            <m:t>Min</m:t>
          </m:r>
          <m:r>
            <m:rPr>
              <m:sty m:val="p"/>
            </m:rPr>
            <w:rPr>
              <w:rFonts w:ascii="Cambria Math" w:hAnsi="Cambria Math" w:cs="Univers"/>
            </w:rPr>
            <m:t xml:space="preserve"> </m:t>
          </m:r>
          <m:nary>
            <m:naryPr>
              <m:chr m:val="∑"/>
              <m:limLoc m:val="undOvr"/>
              <m:supHide m:val="1"/>
              <m:ctrlPr>
                <w:rPr>
                  <w:rFonts w:ascii="Cambria Math" w:hAnsi="Cambria Math" w:cs="Univers"/>
                </w:rPr>
              </m:ctrlPr>
            </m:naryPr>
            <m:sub>
              <m:r>
                <w:rPr>
                  <w:rFonts w:ascii="Cambria Math" w:hAnsi="Cambria Math" w:cs="Univers"/>
                </w:rPr>
                <m:t>t</m:t>
              </m:r>
            </m:sub>
            <m:sup/>
            <m:e>
              <m:sSub>
                <m:sSubPr>
                  <m:ctrlPr>
                    <w:rPr>
                      <w:rFonts w:ascii="Cambria Math" w:hAnsi="Cambria Math" w:cs="Univers"/>
                    </w:rPr>
                  </m:ctrlPr>
                </m:sSubPr>
                <m:e>
                  <m:r>
                    <w:rPr>
                      <w:rFonts w:ascii="Cambria Math" w:hAnsi="Cambria Math" w:cs="Univers"/>
                    </w:rPr>
                    <m:t>n</m:t>
                  </m:r>
                </m:e>
                <m:sub>
                  <m:r>
                    <w:rPr>
                      <w:rFonts w:ascii="Cambria Math" w:hAnsi="Cambria Math" w:cs="Univers"/>
                    </w:rPr>
                    <m:t>cot</m:t>
                  </m:r>
                </m:sub>
              </m:sSub>
            </m:e>
          </m:nary>
        </m:oMath>
      </m:oMathPara>
    </w:p>
    <w:p w14:paraId="53FA338F" w14:textId="77777777" w:rsidR="00653AAC" w:rsidRPr="0009752B" w:rsidRDefault="00653AAC" w:rsidP="00653AAC">
      <w:pPr>
        <w:pStyle w:val="Texto"/>
        <w:ind w:left="0"/>
        <w:jc w:val="left"/>
      </w:pPr>
      <w:r w:rsidRPr="0009752B">
        <w:tab/>
      </w:r>
      <w:r w:rsidRPr="0009752B">
        <w:tab/>
      </w:r>
      <w:r w:rsidRPr="0009752B">
        <w:tab/>
      </w:r>
      <w:r w:rsidRPr="0009752B">
        <w:tab/>
      </w:r>
      <w:r w:rsidRPr="0009752B">
        <w:tab/>
        <w:t xml:space="preserve">  Sujeto a </w:t>
      </w:r>
      <w:r w:rsidRPr="0009752B">
        <w:tab/>
      </w:r>
    </w:p>
    <w:p w14:paraId="4098C75F" w14:textId="77777777" w:rsidR="00653AAC" w:rsidRPr="0009752B" w:rsidRDefault="00A40A3C" w:rsidP="00653AAC">
      <w:pPr>
        <w:pStyle w:val="Texto"/>
      </w:pPr>
      <m:oMathPara>
        <m:oMath>
          <m:f>
            <m:fPr>
              <m:ctrlPr>
                <w:rPr>
                  <w:rFonts w:ascii="Cambria Math" w:hAnsi="Cambria Math"/>
                </w:rPr>
              </m:ctrlPr>
            </m:fPr>
            <m:num>
              <m:r>
                <w:rPr>
                  <w:rFonts w:ascii="Cambria Math" w:hAnsi="Cambria Math"/>
                </w:rPr>
                <m:t>V</m:t>
              </m:r>
              <m:r>
                <m:rPr>
                  <m:sty m:val="p"/>
                </m:rPr>
                <w:rPr>
                  <w:rFonts w:ascii="Cambria Math" w:hAnsi="Cambria Math"/>
                </w:rPr>
                <m:t>(</m:t>
              </m:r>
              <m:sSub>
                <m:sSubPr>
                  <m:ctrlPr>
                    <w:rPr>
                      <w:rFonts w:ascii="Cambria Math" w:hAnsi="Cambria Math"/>
                    </w:rPr>
                  </m:ctrlPr>
                </m:sSubPr>
                <m:e>
                  <m:acc>
                    <m:accPr>
                      <m:ctrlPr>
                        <w:rPr>
                          <w:rFonts w:ascii="Cambria Math" w:hAnsi="Cambria Math"/>
                        </w:rPr>
                      </m:ctrlPr>
                    </m:accPr>
                    <m:e>
                      <m:r>
                        <w:rPr>
                          <w:rFonts w:ascii="Cambria Math" w:hAnsi="Cambria Math"/>
                        </w:rPr>
                        <m:t>X</m:t>
                      </m:r>
                    </m:e>
                  </m:acc>
                </m:e>
                <m:sub>
                  <m:r>
                    <w:rPr>
                      <w:rFonts w:ascii="Cambria Math" w:hAnsi="Cambria Math"/>
                    </w:rPr>
                    <m:t>cov</m:t>
                  </m:r>
                </m:sub>
              </m:sSub>
              <m:r>
                <m:rPr>
                  <m:sty m:val="p"/>
                </m:rPr>
                <w:rPr>
                  <w:rFonts w:ascii="Cambria Math" w:hAnsi="Cambria Math"/>
                </w:rPr>
                <m:t>)</m:t>
              </m:r>
            </m:num>
            <m:den>
              <m:sSubSup>
                <m:sSubSupPr>
                  <m:ctrlPr>
                    <w:rPr>
                      <w:rFonts w:ascii="Cambria Math" w:hAnsi="Cambria Math"/>
                    </w:rPr>
                  </m:ctrlPr>
                </m:sSubSupPr>
                <m:e>
                  <m:r>
                    <w:rPr>
                      <w:rFonts w:ascii="Cambria Math" w:hAnsi="Cambria Math"/>
                    </w:rPr>
                    <m:t>X</m:t>
                  </m:r>
                </m:e>
                <m:sub>
                  <m:r>
                    <w:rPr>
                      <w:rFonts w:ascii="Cambria Math" w:hAnsi="Cambria Math"/>
                    </w:rPr>
                    <m:t>cov</m:t>
                  </m:r>
                </m:sub>
                <m:sup>
                  <m:r>
                    <m:rPr>
                      <m:sty m:val="p"/>
                    </m:rPr>
                    <w:rPr>
                      <w:rFonts w:ascii="Cambria Math" w:hAnsi="Cambria Math"/>
                    </w:rPr>
                    <m:t>2</m:t>
                  </m:r>
                </m:sup>
              </m:sSubSup>
            </m:den>
          </m:f>
          <m:r>
            <m:rPr>
              <m:sty m:val="p"/>
            </m:rPr>
            <w:rPr>
              <w:rFonts w:ascii="Cambria Math" w:hAnsi="Cambria Math"/>
            </w:rPr>
            <m:t xml:space="preserve"> ≤</m:t>
          </m:r>
          <m:sSubSup>
            <m:sSubSupPr>
              <m:ctrlPr>
                <w:rPr>
                  <w:rFonts w:ascii="Cambria Math" w:hAnsi="Cambria Math"/>
                </w:rPr>
              </m:ctrlPr>
            </m:sSubSupPr>
            <m:e>
              <m:r>
                <w:rPr>
                  <w:rFonts w:ascii="Cambria Math" w:hAnsi="Cambria Math"/>
                </w:rPr>
                <m:t>C</m:t>
              </m:r>
            </m:e>
            <m:sub>
              <m:r>
                <w:rPr>
                  <w:rFonts w:ascii="Cambria Math" w:hAnsi="Cambria Math"/>
                </w:rPr>
                <m:t>cov</m:t>
              </m:r>
            </m:sub>
            <m:sup>
              <m:r>
                <m:rPr>
                  <m:sty m:val="p"/>
                </m:rPr>
                <w:rPr>
                  <w:rFonts w:ascii="Cambria Math" w:hAnsi="Cambria Math"/>
                </w:rPr>
                <m:t>2</m:t>
              </m:r>
            </m:sup>
          </m:sSubSup>
        </m:oMath>
      </m:oMathPara>
    </w:p>
    <w:p w14:paraId="451E98AD" w14:textId="77777777" w:rsidR="002A5055" w:rsidRPr="002A5055" w:rsidRDefault="002A5055" w:rsidP="002A5055">
      <w:pPr>
        <w:pStyle w:val="Texto"/>
      </w:pPr>
    </w:p>
    <w:p w14:paraId="73F5184C" w14:textId="77777777" w:rsidR="00653AAC" w:rsidRPr="00DA1ECD" w:rsidRDefault="00653AAC" w:rsidP="00194844">
      <w:pPr>
        <w:tabs>
          <w:tab w:val="left" w:pos="1800"/>
        </w:tabs>
        <w:spacing w:before="160"/>
        <w:rPr>
          <w:rFonts w:cs="Univers"/>
        </w:rPr>
      </w:pPr>
      <w:r w:rsidRPr="00DA1ECD">
        <w:rPr>
          <w:rFonts w:cs="Univers"/>
        </w:rPr>
        <w:t xml:space="preserve">donde el subíndice ‘c’ indica la </w:t>
      </w:r>
      <w:r>
        <w:rPr>
          <w:rFonts w:cs="Univers"/>
        </w:rPr>
        <w:t>c</w:t>
      </w:r>
      <w:r w:rsidRPr="00DA1ECD">
        <w:rPr>
          <w:rFonts w:cs="Univers"/>
        </w:rPr>
        <w:t xml:space="preserve">omunidad </w:t>
      </w:r>
      <w:r>
        <w:rPr>
          <w:rFonts w:cs="Univers"/>
        </w:rPr>
        <w:t>a</w:t>
      </w:r>
      <w:r w:rsidRPr="00DA1ECD">
        <w:rPr>
          <w:rFonts w:cs="Univers"/>
        </w:rPr>
        <w:t xml:space="preserve">utónoma o NUTS 1, ‘o’ la OTE2, ‘t’ los grupos de tamaño, ‘v’ cada variable (características agrícolas y ganaderas relevante según </w:t>
      </w:r>
      <w:r>
        <w:rPr>
          <w:rFonts w:cs="Univers"/>
        </w:rPr>
        <w:t>r</w:t>
      </w:r>
      <w:r w:rsidRPr="00DA1ECD">
        <w:rPr>
          <w:rFonts w:cs="Univers"/>
        </w:rPr>
        <w:t>eglamento) y n</w:t>
      </w:r>
      <w:r w:rsidRPr="00537C80">
        <w:rPr>
          <w:rFonts w:cs="Univers"/>
          <w:sz w:val="28"/>
          <w:szCs w:val="28"/>
          <w:vertAlign w:val="subscript"/>
        </w:rPr>
        <w:t>cot</w:t>
      </w:r>
      <w:r w:rsidRPr="00DA1ECD">
        <w:rPr>
          <w:rFonts w:cs="Univers"/>
        </w:rPr>
        <w:t xml:space="preserve"> representa el tamaño muestral en el estrato indicado por el subíndice.</w:t>
      </w:r>
    </w:p>
    <w:p w14:paraId="1CB21179" w14:textId="77777777" w:rsidR="00653AAC" w:rsidRPr="00DA1ECD" w:rsidRDefault="00653AAC" w:rsidP="00194844">
      <w:pPr>
        <w:pStyle w:val="Texto"/>
      </w:pPr>
      <w:r w:rsidRPr="00DA1ECD">
        <w:t>El coeficiente C</w:t>
      </w:r>
      <w:r w:rsidRPr="00537C80">
        <w:rPr>
          <w:sz w:val="28"/>
          <w:szCs w:val="28"/>
          <w:vertAlign w:val="subscript"/>
        </w:rPr>
        <w:t>cov</w:t>
      </w:r>
      <w:r w:rsidRPr="00DA1ECD">
        <w:t xml:space="preserve"> se establece como sigue: </w:t>
      </w:r>
    </w:p>
    <w:p w14:paraId="76551E27" w14:textId="77777777" w:rsidR="00653AAC" w:rsidRPr="00DA1ECD" w:rsidRDefault="00A40A3C" w:rsidP="00653AAC">
      <w:pPr>
        <w:pStyle w:val="Texto"/>
        <w:spacing w:before="140"/>
      </w:pPr>
      <m:oMathPara>
        <m:oMathParaPr>
          <m:jc m:val="center"/>
        </m:oMathParaPr>
        <m:oMath>
          <m:sSub>
            <m:sSubPr>
              <m:ctrlPr>
                <w:rPr>
                  <w:rFonts w:ascii="Cambria Math" w:hAnsi="Cambria Math"/>
                </w:rPr>
              </m:ctrlPr>
            </m:sSubPr>
            <m:e>
              <m:r>
                <w:rPr>
                  <w:rFonts w:ascii="Cambria Math" w:hAnsi="Cambria Math"/>
                </w:rPr>
                <m:t>C</m:t>
              </m:r>
            </m:e>
            <m:sub>
              <m:r>
                <w:rPr>
                  <w:rFonts w:ascii="Cambria Math" w:hAnsi="Cambria Math"/>
                </w:rPr>
                <m:t>cov</m:t>
              </m:r>
            </m:sub>
          </m:sSub>
          <m:r>
            <m:rPr>
              <m:sty m:val="p"/>
            </m:rPr>
            <w:rPr>
              <w:rFonts w:ascii="Cambria Math" w:hAnsi="Cambria Math"/>
            </w:rPr>
            <m:t>=</m:t>
          </m:r>
          <m:f>
            <m:fPr>
              <m:ctrlPr>
                <w:rPr>
                  <w:rFonts w:ascii="Cambria Math" w:hAnsi="Cambria Math"/>
                </w:rPr>
              </m:ctrlPr>
            </m:fPr>
            <m:num>
              <m:r>
                <w:rPr>
                  <w:rFonts w:ascii="Cambria Math" w:hAnsi="Cambria Math"/>
                </w:rPr>
                <m:t>C</m:t>
              </m:r>
            </m:num>
            <m:den>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cov</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cv</m:t>
                  </m:r>
                  <m:r>
                    <m:rPr>
                      <m:sty m:val="p"/>
                    </m:rPr>
                    <w:rPr>
                      <w:rFonts w:ascii="Cambria Math" w:hAnsi="Cambria Math"/>
                    </w:rPr>
                    <m:t xml:space="preserve">) </m:t>
                  </m:r>
                </m:sub>
              </m:sSub>
              <m:sSup>
                <m:sSupPr>
                  <m:ctrlPr>
                    <w:rPr>
                      <w:rFonts w:ascii="Cambria Math" w:hAnsi="Cambria Math"/>
                    </w:rPr>
                  </m:ctrlPr>
                </m:sSupPr>
                <m:e>
                  <m:r>
                    <w:rPr>
                      <w:rFonts w:ascii="Cambria Math" w:hAnsi="Cambria Math"/>
                    </w:rPr>
                    <m:t>H</m:t>
                  </m:r>
                </m:e>
                <m:sup>
                  <m:r>
                    <m:rPr>
                      <m:sty m:val="p"/>
                    </m:rPr>
                    <w:rPr>
                      <w:rFonts w:ascii="Cambria Math" w:hAnsi="Cambria Math"/>
                    </w:rPr>
                    <m:t>1/2</m:t>
                  </m:r>
                </m:sup>
              </m:sSup>
            </m:den>
          </m:f>
        </m:oMath>
      </m:oMathPara>
    </w:p>
    <w:p w14:paraId="3A72BE25" w14:textId="77777777" w:rsidR="00653AAC" w:rsidRPr="00DA1ECD" w:rsidRDefault="00653AAC" w:rsidP="00653AAC">
      <w:pPr>
        <w:jc w:val="center"/>
        <w:rPr>
          <w:rFonts w:cs="Univers"/>
        </w:rPr>
      </w:pPr>
    </w:p>
    <w:p w14:paraId="5EF57492" w14:textId="77777777" w:rsidR="00653AAC" w:rsidRPr="00DA1ECD" w:rsidRDefault="00653AAC" w:rsidP="00194844">
      <w:pPr>
        <w:pStyle w:val="Texto"/>
      </w:pPr>
      <w:r w:rsidRPr="00DA1ECD">
        <w:t xml:space="preserve">donde H es el número de OTE2s en la </w:t>
      </w:r>
      <w:r>
        <w:t>c</w:t>
      </w:r>
      <w:r w:rsidRPr="00DA1ECD">
        <w:t xml:space="preserve">omunidad </w:t>
      </w:r>
      <w:r>
        <w:t>a</w:t>
      </w:r>
      <w:r w:rsidRPr="00DA1ECD">
        <w:t>utónoma o NUTS 1 y C es una constante que toma el valor 0,05 en el caso del módulo I y 0,075 en el caso del módulo II.</w:t>
      </w:r>
    </w:p>
    <w:p w14:paraId="0985EACC" w14:textId="77777777" w:rsidR="00653AAC" w:rsidRPr="00DA1ECD" w:rsidRDefault="00653AAC" w:rsidP="00194844">
      <w:pPr>
        <w:spacing w:before="160"/>
        <w:rPr>
          <w:rFonts w:cs="Univers"/>
        </w:rPr>
      </w:pPr>
      <w:r w:rsidRPr="00DA1ECD">
        <w:rPr>
          <w:rFonts w:cs="Univers"/>
        </w:rPr>
        <w:t xml:space="preserve">De esta forma, se garantiza que el coeficiente de variación para el total de la variable ‘v’ en la </w:t>
      </w:r>
      <w:r>
        <w:rPr>
          <w:rFonts w:cs="Univers"/>
        </w:rPr>
        <w:t>c</w:t>
      </w:r>
      <w:r w:rsidRPr="00DA1ECD">
        <w:rPr>
          <w:rFonts w:cs="Univers"/>
        </w:rPr>
        <w:t xml:space="preserve">omunidad </w:t>
      </w:r>
      <w:r>
        <w:rPr>
          <w:rFonts w:cs="Univers"/>
        </w:rPr>
        <w:t>a</w:t>
      </w:r>
      <w:r w:rsidRPr="00DA1ECD">
        <w:rPr>
          <w:rFonts w:cs="Univers"/>
        </w:rPr>
        <w:t>utónoma o NUTS 1 ‘c’ sea menor de C, dado que:</w:t>
      </w:r>
    </w:p>
    <w:p w14:paraId="718D3AD8" w14:textId="77777777" w:rsidR="00653AAC" w:rsidRPr="00DA1ECD" w:rsidRDefault="00653AAC" w:rsidP="00653AAC">
      <w:pPr>
        <w:rPr>
          <w:rFonts w:cs="Univers"/>
        </w:rPr>
      </w:pPr>
    </w:p>
    <w:p w14:paraId="52176D26" w14:textId="77777777" w:rsidR="00653AAC" w:rsidRPr="00DA1ECD" w:rsidRDefault="00653AAC" w:rsidP="00653AAC">
      <w:pPr>
        <w:rPr>
          <w:rFonts w:cs="Univers"/>
        </w:rPr>
      </w:pPr>
      <w:r w:rsidRPr="00DA1ECD">
        <w:rPr>
          <w:rFonts w:cs="Univers"/>
        </w:rPr>
        <w:tab/>
      </w:r>
      <w:r w:rsidRPr="00DA1ECD">
        <w:rPr>
          <w:rFonts w:cs="Univers"/>
        </w:rPr>
        <w:tab/>
      </w:r>
      <w:r w:rsidR="007A71CB" w:rsidRPr="00DA1ECD">
        <w:rPr>
          <w:rFonts w:cs="Univers"/>
          <w:noProof/>
        </w:rPr>
        <w:object w:dxaOrig="2100" w:dyaOrig="680" w14:anchorId="36D8B959">
          <v:shape id="_x0000_i1026" type="#_x0000_t75" alt="" style="width:108.75pt;height:36.75pt;mso-width-percent:0;mso-height-percent:0;mso-width-percent:0;mso-height-percent:0" o:ole="">
            <v:imagedata r:id="rId12" o:title=""/>
          </v:shape>
          <o:OLEObject Type="Embed" ProgID="Equation.3" ShapeID="_x0000_i1026" DrawAspect="Content" ObjectID="_1661592470" r:id="rId13"/>
        </w:object>
      </w:r>
      <w:r w:rsidR="007A71CB" w:rsidRPr="00DA1ECD">
        <w:rPr>
          <w:rFonts w:cs="Univers"/>
          <w:noProof/>
        </w:rPr>
        <w:object w:dxaOrig="3019" w:dyaOrig="720" w14:anchorId="334B61CD">
          <v:shape id="_x0000_i1027" type="#_x0000_t75" alt="" style="width:151.5pt;height:36.75pt;mso-width-percent:0;mso-height-percent:0;mso-width-percent:0;mso-height-percent:0" o:ole="">
            <v:imagedata r:id="rId14" o:title=""/>
          </v:shape>
          <o:OLEObject Type="Embed" ProgID="Equation.3" ShapeID="_x0000_i1027" DrawAspect="Content" ObjectID="_1661592471" r:id="rId15"/>
        </w:object>
      </w:r>
    </w:p>
    <w:p w14:paraId="7A7A3327" w14:textId="60F36EC0" w:rsidR="002A5055" w:rsidRDefault="00653AAC" w:rsidP="00194844">
      <w:pPr>
        <w:pStyle w:val="Texto"/>
      </w:pPr>
      <w:r w:rsidRPr="00DA1ECD">
        <w:t>Para resolver este problema de optimización se emplea el algoritmo de Bethel (Répartition de l’échantillon dans les enquêtes à plusieurs variables, Techniques d’enquêtes, 1989, vol.15 nº 1, pp. 49-60).</w:t>
      </w:r>
    </w:p>
    <w:p w14:paraId="2ADBF9DA" w14:textId="75EC936A" w:rsidR="002A5055" w:rsidRDefault="00653AAC" w:rsidP="007A71CB">
      <w:pPr>
        <w:pStyle w:val="Texto"/>
        <w:rPr>
          <w:b/>
        </w:rPr>
      </w:pPr>
      <w:r w:rsidRPr="00DA1ECD">
        <w:t>En los casos que no haya 10.000 explotaciones o más en la comunidad autónoma o 1.000 o más en la NUTS 1, el error prefijado para el cálculo del tamaño muestral es de un 7,5% para ambos módulos a nivel nacional.</w:t>
      </w:r>
      <w:bookmarkStart w:id="140" w:name="_Toc25770723"/>
      <w:bookmarkStart w:id="141" w:name="_Toc27145863"/>
    </w:p>
    <w:p w14:paraId="0C3252E0" w14:textId="0FE03748" w:rsidR="002A5055" w:rsidRDefault="00421D32" w:rsidP="00194844">
      <w:pPr>
        <w:pStyle w:val="Texto"/>
      </w:pPr>
      <w:r w:rsidRPr="007A71CB">
        <w:rPr>
          <w:b/>
        </w:rPr>
        <w:t>Selección muestral</w:t>
      </w:r>
      <w:bookmarkEnd w:id="140"/>
      <w:bookmarkEnd w:id="141"/>
    </w:p>
    <w:p w14:paraId="3FE18139" w14:textId="27B57CAE" w:rsidR="002A5055" w:rsidRDefault="00653AAC" w:rsidP="00194844">
      <w:pPr>
        <w:pStyle w:val="Texto"/>
      </w:pPr>
      <w:r w:rsidRPr="00DA1ECD">
        <w:t>Para cada uno de los módulos, se selecciona una muestra aleatoria estratificada.</w:t>
      </w:r>
    </w:p>
    <w:p w14:paraId="01891AD2" w14:textId="787CE989" w:rsidR="002A5055" w:rsidRDefault="00653AAC" w:rsidP="007A71CB">
      <w:pPr>
        <w:pStyle w:val="Texto"/>
        <w:rPr>
          <w:b/>
        </w:rPr>
      </w:pPr>
      <w:r w:rsidRPr="00DA1ECD">
        <w:t>Con el objetivo de que la muestra del módulo II sea una submuestra de la muestra del módulo I, se obtienen las muestras aplicando la técnica de Número Aleatorios Permanentes con coordinación positiva, esto es, máximo solapamiento.</w:t>
      </w:r>
      <w:bookmarkStart w:id="142" w:name="_Toc25770724"/>
      <w:bookmarkStart w:id="143" w:name="_Toc27145864"/>
    </w:p>
    <w:p w14:paraId="5936137B" w14:textId="6B18342A" w:rsidR="002A5055" w:rsidRDefault="00421D32" w:rsidP="00194844">
      <w:pPr>
        <w:pStyle w:val="Texto"/>
        <w:rPr>
          <w:u w:val="single"/>
        </w:rPr>
      </w:pPr>
      <w:r w:rsidRPr="007A71CB">
        <w:rPr>
          <w:b/>
        </w:rPr>
        <w:t>Estimadores</w:t>
      </w:r>
      <w:bookmarkEnd w:id="142"/>
      <w:bookmarkEnd w:id="143"/>
    </w:p>
    <w:p w14:paraId="41DE7676" w14:textId="1A9611CB" w:rsidR="002A5055" w:rsidRDefault="00653AAC" w:rsidP="00194844">
      <w:pPr>
        <w:pStyle w:val="Texto"/>
        <w:spacing w:after="100" w:afterAutospacing="1"/>
      </w:pPr>
      <w:r w:rsidRPr="00421D32">
        <w:rPr>
          <w:u w:val="single"/>
        </w:rPr>
        <w:t xml:space="preserve">Estimadores de los totales </w:t>
      </w:r>
    </w:p>
    <w:p w14:paraId="0E736237" w14:textId="0A3546D5" w:rsidR="002A5055" w:rsidRDefault="00653AAC" w:rsidP="00194844">
      <w:pPr>
        <w:pStyle w:val="Texto"/>
        <w:spacing w:after="100" w:afterAutospacing="1"/>
      </w:pPr>
      <w:r w:rsidRPr="00DA1ECD">
        <w:t>Para ambos módulos se utilizan estimadores calibrados. Para el módulo I se calibra al número de explotaciones del CA2020 y para el módulo II se calibra además por otras variables censales correlacionadas con l</w:t>
      </w:r>
      <w:r>
        <w:t>as variables a estimar</w:t>
      </w:r>
      <w:r w:rsidRPr="00DA1ECD">
        <w:t>.</w:t>
      </w:r>
    </w:p>
    <w:p w14:paraId="3D7FEE51" w14:textId="77777777" w:rsidR="00653AAC" w:rsidRPr="00DA1ECD" w:rsidRDefault="00653AAC" w:rsidP="00194844">
      <w:pPr>
        <w:pStyle w:val="Texto"/>
        <w:spacing w:after="100" w:afterAutospacing="1"/>
      </w:pPr>
      <w:r w:rsidRPr="00DA1ECD">
        <w:t>Sea Y la variable de interés de la cual se quiere estimar su total poblacional:</w:t>
      </w:r>
    </w:p>
    <w:p w14:paraId="6FE66E18" w14:textId="77777777" w:rsidR="00653AAC" w:rsidRPr="00DA1ECD" w:rsidRDefault="00653AAC" w:rsidP="00653AAC">
      <w:pPr>
        <w:pStyle w:val="Texto"/>
      </w:pPr>
      <m:oMathPara>
        <m:oMath>
          <m:r>
            <w:rPr>
              <w:rFonts w:ascii="Cambria Math" w:hAnsi="Cambria Math"/>
            </w:rPr>
            <m:t>Y</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h</m:t>
              </m:r>
              <m:r>
                <m:rPr>
                  <m:sty m:val="p"/>
                </m:rPr>
                <w:rPr>
                  <w:rFonts w:ascii="Cambria Math" w:hAnsi="Cambria Math"/>
                </w:rPr>
                <m:t>=1</m:t>
              </m:r>
            </m:sub>
            <m:sup>
              <m:r>
                <w:rPr>
                  <w:rFonts w:ascii="Cambria Math" w:hAnsi="Cambria Math"/>
                </w:rPr>
                <m:t>L</m:t>
              </m:r>
            </m:sup>
            <m:e>
              <m:sSub>
                <m:sSubPr>
                  <m:ctrlPr>
                    <w:rPr>
                      <w:rFonts w:ascii="Cambria Math" w:hAnsi="Cambria Math"/>
                    </w:rPr>
                  </m:ctrlPr>
                </m:sSubPr>
                <m:e>
                  <m:r>
                    <w:rPr>
                      <w:rFonts w:ascii="Cambria Math" w:hAnsi="Cambria Math"/>
                    </w:rPr>
                    <m:t>Y</m:t>
                  </m:r>
                </m:e>
                <m:sub>
                  <m:r>
                    <w:rPr>
                      <w:rFonts w:ascii="Cambria Math" w:hAnsi="Cambria Math"/>
                    </w:rPr>
                    <m:t>h</m:t>
                  </m:r>
                </m:sub>
              </m:sSub>
            </m:e>
          </m:nary>
          <m:r>
            <m:rPr>
              <m:sty m:val="p"/>
            </m:rPr>
            <w:rPr>
              <w:rFonts w:ascii="Cambria Math" w:hAnsi="Cambria Math"/>
            </w:rPr>
            <m:t xml:space="preserve">   </m:t>
          </m:r>
          <m:sSub>
            <m:sSubPr>
              <m:ctrlPr>
                <w:rPr>
                  <w:rFonts w:ascii="Cambria Math" w:hAnsi="Cambria Math"/>
                </w:rPr>
              </m:ctrlPr>
            </m:sSubPr>
            <m:e>
              <m:r>
                <w:rPr>
                  <w:rFonts w:ascii="Cambria Math" w:hAnsi="Cambria Math"/>
                </w:rPr>
                <m:t>Y</m:t>
              </m:r>
            </m:e>
            <m:sub>
              <m:r>
                <w:rPr>
                  <w:rFonts w:ascii="Cambria Math" w:hAnsi="Cambria Math"/>
                </w:rPr>
                <m:t>h</m:t>
              </m:r>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sSub>
                <m:sSubPr>
                  <m:ctrlPr>
                    <w:rPr>
                      <w:rFonts w:ascii="Cambria Math" w:hAnsi="Cambria Math"/>
                    </w:rPr>
                  </m:ctrlPr>
                </m:sSubPr>
                <m:e>
                  <m:r>
                    <w:rPr>
                      <w:rFonts w:ascii="Cambria Math" w:hAnsi="Cambria Math"/>
                    </w:rPr>
                    <m:t>N</m:t>
                  </m:r>
                </m:e>
                <m:sub>
                  <m:r>
                    <w:rPr>
                      <w:rFonts w:ascii="Cambria Math" w:hAnsi="Cambria Math"/>
                    </w:rPr>
                    <m:t>h</m:t>
                  </m:r>
                </m:sub>
              </m:sSub>
            </m:sup>
            <m:e>
              <m:sSub>
                <m:sSubPr>
                  <m:ctrlPr>
                    <w:rPr>
                      <w:rFonts w:ascii="Cambria Math" w:hAnsi="Cambria Math"/>
                    </w:rPr>
                  </m:ctrlPr>
                </m:sSubPr>
                <m:e>
                  <m:r>
                    <w:rPr>
                      <w:rFonts w:ascii="Cambria Math" w:hAnsi="Cambria Math"/>
                    </w:rPr>
                    <m:t>y</m:t>
                  </m:r>
                </m:e>
                <m:sub>
                  <m:r>
                    <w:rPr>
                      <w:rFonts w:ascii="Cambria Math" w:hAnsi="Cambria Math"/>
                    </w:rPr>
                    <m:t>hi</m:t>
                  </m:r>
                </m:sub>
              </m:sSub>
            </m:e>
          </m:nary>
        </m:oMath>
      </m:oMathPara>
    </w:p>
    <w:p w14:paraId="32CE008C" w14:textId="38EB01B1" w:rsidR="002A5055" w:rsidRDefault="00653AAC" w:rsidP="00194844">
      <w:pPr>
        <w:spacing w:before="160"/>
        <w:rPr>
          <w:rFonts w:cs="Univers"/>
        </w:rPr>
      </w:pPr>
      <w:r w:rsidRPr="00DA1ECD">
        <w:rPr>
          <w:rFonts w:cs="Univers"/>
        </w:rPr>
        <w:t xml:space="preserve">donde L denota el número de estratos, </w:t>
      </w:r>
      <w:r>
        <w:rPr>
          <w:rFonts w:cs="Univers"/>
        </w:rPr>
        <w:t>Y</w:t>
      </w:r>
      <w:r w:rsidRPr="00537C80">
        <w:rPr>
          <w:rFonts w:cs="Univers"/>
          <w:sz w:val="28"/>
          <w:szCs w:val="28"/>
          <w:vertAlign w:val="subscript"/>
        </w:rPr>
        <w:t>hi</w:t>
      </w:r>
      <w:r w:rsidRPr="00DA1ECD">
        <w:rPr>
          <w:rFonts w:cs="Univers"/>
        </w:rPr>
        <w:t xml:space="preserve"> el valor que toma la variable Y en la explotación i del estrato h y N</w:t>
      </w:r>
      <w:r w:rsidRPr="00537C80">
        <w:rPr>
          <w:rFonts w:cs="Univers"/>
          <w:sz w:val="28"/>
          <w:szCs w:val="28"/>
          <w:vertAlign w:val="subscript"/>
        </w:rPr>
        <w:t>h</w:t>
      </w:r>
      <w:r w:rsidRPr="00DA1ECD">
        <w:rPr>
          <w:rFonts w:cs="Univers"/>
        </w:rPr>
        <w:t xml:space="preserve"> el tamaño de la población en h obtenido del CA2020.</w:t>
      </w:r>
    </w:p>
    <w:p w14:paraId="6F9FB6E2" w14:textId="77777777" w:rsidR="00653AAC" w:rsidRDefault="00653AAC" w:rsidP="00194844">
      <w:pPr>
        <w:spacing w:before="160"/>
        <w:rPr>
          <w:rFonts w:cs="Univers"/>
        </w:rPr>
      </w:pPr>
      <w:r w:rsidRPr="00DA1ECD">
        <w:rPr>
          <w:rFonts w:cs="Univers"/>
        </w:rPr>
        <w:t>El estimador para el módulo I es el siguiente:</w:t>
      </w:r>
    </w:p>
    <w:p w14:paraId="23F7D90C" w14:textId="77777777" w:rsidR="002A5055" w:rsidRPr="002A5055" w:rsidRDefault="002A5055" w:rsidP="00194844">
      <w:pPr>
        <w:pStyle w:val="Texto"/>
      </w:pPr>
    </w:p>
    <w:p w14:paraId="5D37DDE2" w14:textId="77777777" w:rsidR="00653AAC" w:rsidRPr="00DA1ECD" w:rsidRDefault="00A40A3C" w:rsidP="00653AAC">
      <w:pPr>
        <w:rPr>
          <w:rFonts w:cs="Univers"/>
        </w:rPr>
      </w:pPr>
      <m:oMathPara>
        <m:oMath>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I</m:t>
              </m:r>
            </m:sub>
          </m:sSub>
          <m:r>
            <m:rPr>
              <m:sty m:val="p"/>
            </m:rPr>
            <w:rPr>
              <w:rFonts w:ascii="Cambria Math" w:hAnsi="Cambria Math" w:cs="Univers"/>
            </w:rPr>
            <m:t>=</m:t>
          </m:r>
          <m:nary>
            <m:naryPr>
              <m:chr m:val="∑"/>
              <m:limLoc m:val="undOvr"/>
              <m:ctrlPr>
                <w:rPr>
                  <w:rFonts w:ascii="Cambria Math" w:hAnsi="Cambria Math" w:cs="Univers"/>
                </w:rPr>
              </m:ctrlPr>
            </m:naryPr>
            <m:sub>
              <m:r>
                <w:rPr>
                  <w:rFonts w:ascii="Cambria Math" w:hAnsi="Cambria Math" w:cs="Univers"/>
                </w:rPr>
                <m:t>h</m:t>
              </m:r>
              <m:r>
                <m:rPr>
                  <m:sty m:val="p"/>
                </m:rPr>
                <w:rPr>
                  <w:rFonts w:ascii="Cambria Math" w:hAnsi="Cambria Math" w:cs="Univers"/>
                </w:rPr>
                <m:t>=1</m:t>
              </m:r>
            </m:sub>
            <m:sup>
              <m:r>
                <w:rPr>
                  <w:rFonts w:ascii="Cambria Math" w:hAnsi="Cambria Math" w:cs="Univers"/>
                </w:rPr>
                <m:t>L</m:t>
              </m:r>
            </m:sup>
            <m:e>
              <m:sSub>
                <m:sSubPr>
                  <m:ctrlPr>
                    <w:rPr>
                      <w:rFonts w:ascii="Cambria Math" w:hAnsi="Cambria Math" w:cs="Univers"/>
                    </w:rPr>
                  </m:ctrlPr>
                </m:sSubPr>
                <m:e>
                  <m:f>
                    <m:fPr>
                      <m:ctrlPr>
                        <w:rPr>
                          <w:rFonts w:ascii="Cambria Math" w:hAnsi="Cambria Math" w:cs="Univers"/>
                        </w:rPr>
                      </m:ctrlPr>
                    </m:fPr>
                    <m:num>
                      <m:sSub>
                        <m:sSubPr>
                          <m:ctrlPr>
                            <w:rPr>
                              <w:rFonts w:ascii="Cambria Math" w:hAnsi="Cambria Math" w:cs="Univers"/>
                            </w:rPr>
                          </m:ctrlPr>
                        </m:sSubPr>
                        <m:e>
                          <m:r>
                            <w:rPr>
                              <w:rFonts w:ascii="Cambria Math" w:hAnsi="Cambria Math" w:cs="Univers"/>
                            </w:rPr>
                            <m:t>N</m:t>
                          </m:r>
                        </m:e>
                        <m:sub>
                          <m:r>
                            <w:rPr>
                              <w:rFonts w:ascii="Cambria Math" w:hAnsi="Cambria Math" w:cs="Univers"/>
                            </w:rPr>
                            <m:t>h</m:t>
                          </m:r>
                        </m:sub>
                      </m:sSub>
                    </m:num>
                    <m:den>
                      <m:sSub>
                        <m:sSubPr>
                          <m:ctrlPr>
                            <w:rPr>
                              <w:rFonts w:ascii="Cambria Math" w:hAnsi="Cambria Math" w:cs="Univers"/>
                            </w:rPr>
                          </m:ctrlPr>
                        </m:sSubPr>
                        <m:e>
                          <m:r>
                            <w:rPr>
                              <w:rFonts w:ascii="Cambria Math" w:hAnsi="Cambria Math" w:cs="Univers"/>
                            </w:rPr>
                            <m:t>n</m:t>
                          </m:r>
                        </m:e>
                        <m:sub>
                          <m:r>
                            <w:rPr>
                              <w:rFonts w:ascii="Cambria Math" w:hAnsi="Cambria Math" w:cs="Univers"/>
                            </w:rPr>
                            <m:t>hr</m:t>
                          </m:r>
                        </m:sub>
                      </m:sSub>
                    </m:den>
                  </m:f>
                  <m:r>
                    <w:rPr>
                      <w:rFonts w:ascii="Cambria Math" w:hAnsi="Cambria Math" w:cs="Univers"/>
                    </w:rPr>
                    <m:t>y</m:t>
                  </m:r>
                </m:e>
                <m:sub>
                  <m:r>
                    <w:rPr>
                      <w:rFonts w:ascii="Cambria Math" w:hAnsi="Cambria Math" w:cs="Univers"/>
                    </w:rPr>
                    <m:t>h</m:t>
                  </m:r>
                </m:sub>
              </m:sSub>
              <m:r>
                <m:rPr>
                  <m:sty m:val="p"/>
                </m:rPr>
                <w:rPr>
                  <w:rFonts w:ascii="Cambria Math" w:hAnsi="Cambria Math" w:cs="Univers"/>
                </w:rPr>
                <m:t xml:space="preserve">  </m:t>
              </m:r>
              <m:sSub>
                <m:sSubPr>
                  <m:ctrlPr>
                    <w:rPr>
                      <w:rFonts w:ascii="Cambria Math" w:hAnsi="Cambria Math" w:cs="Univers"/>
                    </w:rPr>
                  </m:ctrlPr>
                </m:sSubPr>
                <m:e>
                  <m:r>
                    <w:rPr>
                      <w:rFonts w:ascii="Cambria Math" w:hAnsi="Cambria Math" w:cs="Univers"/>
                    </w:rPr>
                    <m:t>y</m:t>
                  </m:r>
                </m:e>
                <m:sub>
                  <m:r>
                    <w:rPr>
                      <w:rFonts w:ascii="Cambria Math" w:hAnsi="Cambria Math" w:cs="Univers"/>
                    </w:rPr>
                    <m:t>h</m:t>
                  </m:r>
                </m:sub>
              </m:sSub>
            </m:e>
          </m:nary>
          <m:r>
            <m:rPr>
              <m:sty m:val="p"/>
            </m:rPr>
            <w:rPr>
              <w:rFonts w:ascii="Cambria Math" w:hAnsi="Cambria Math" w:cs="Univers"/>
            </w:rPr>
            <m:t>=</m:t>
          </m:r>
          <m:nary>
            <m:naryPr>
              <m:chr m:val="∑"/>
              <m:limLoc m:val="undOvr"/>
              <m:ctrlPr>
                <w:rPr>
                  <w:rFonts w:ascii="Cambria Math" w:hAnsi="Cambria Math" w:cs="Univers"/>
                </w:rPr>
              </m:ctrlPr>
            </m:naryPr>
            <m:sub>
              <m:r>
                <w:rPr>
                  <w:rFonts w:ascii="Cambria Math" w:hAnsi="Cambria Math" w:cs="Univers"/>
                </w:rPr>
                <m:t>i</m:t>
              </m:r>
              <m:r>
                <m:rPr>
                  <m:sty m:val="p"/>
                </m:rPr>
                <w:rPr>
                  <w:rFonts w:ascii="Cambria Math" w:hAnsi="Cambria Math" w:cs="Univers"/>
                </w:rPr>
                <m:t>=1</m:t>
              </m:r>
            </m:sub>
            <m:sup>
              <m:sSub>
                <m:sSubPr>
                  <m:ctrlPr>
                    <w:rPr>
                      <w:rFonts w:ascii="Cambria Math" w:hAnsi="Cambria Math" w:cs="Univers"/>
                    </w:rPr>
                  </m:ctrlPr>
                </m:sSubPr>
                <m:e>
                  <m:r>
                    <w:rPr>
                      <w:rFonts w:ascii="Cambria Math" w:hAnsi="Cambria Math" w:cs="Univers"/>
                    </w:rPr>
                    <m:t>n</m:t>
                  </m:r>
                </m:e>
                <m:sub>
                  <m:r>
                    <w:rPr>
                      <w:rFonts w:ascii="Cambria Math" w:hAnsi="Cambria Math" w:cs="Univers"/>
                    </w:rPr>
                    <m:t>hr</m:t>
                  </m:r>
                </m:sub>
              </m:sSub>
            </m:sup>
            <m:e>
              <m:sSub>
                <m:sSubPr>
                  <m:ctrlPr>
                    <w:rPr>
                      <w:rFonts w:ascii="Cambria Math" w:hAnsi="Cambria Math" w:cs="Univers"/>
                    </w:rPr>
                  </m:ctrlPr>
                </m:sSubPr>
                <m:e>
                  <m:r>
                    <w:rPr>
                      <w:rFonts w:ascii="Cambria Math" w:hAnsi="Cambria Math" w:cs="Univers"/>
                    </w:rPr>
                    <m:t>y</m:t>
                  </m:r>
                </m:e>
                <m:sub>
                  <m:r>
                    <w:rPr>
                      <w:rFonts w:ascii="Cambria Math" w:hAnsi="Cambria Math" w:cs="Univers"/>
                    </w:rPr>
                    <m:t>hi</m:t>
                  </m:r>
                </m:sub>
              </m:sSub>
            </m:e>
          </m:nary>
        </m:oMath>
      </m:oMathPara>
    </w:p>
    <w:p w14:paraId="37F3B213" w14:textId="2AACB280" w:rsidR="002A5055" w:rsidRDefault="00653AAC" w:rsidP="00194844">
      <w:pPr>
        <w:spacing w:before="160"/>
        <w:rPr>
          <w:rFonts w:cs="Univers"/>
        </w:rPr>
      </w:pPr>
      <w:r w:rsidRPr="00DA1ECD">
        <w:rPr>
          <w:rFonts w:cs="Univers"/>
        </w:rPr>
        <w:t>donde n</w:t>
      </w:r>
      <w:r w:rsidRPr="00537C80">
        <w:rPr>
          <w:rFonts w:cs="Univers"/>
          <w:sz w:val="28"/>
          <w:szCs w:val="28"/>
          <w:vertAlign w:val="subscript"/>
        </w:rPr>
        <w:t>hr</w:t>
      </w:r>
      <w:r w:rsidRPr="00DA1ECD">
        <w:rPr>
          <w:rFonts w:cs="Univers"/>
        </w:rPr>
        <w:t xml:space="preserve"> es</w:t>
      </w:r>
      <w:r w:rsidRPr="00537C80">
        <w:rPr>
          <w:rFonts w:cs="Univers"/>
          <w:szCs w:val="22"/>
        </w:rPr>
        <w:t xml:space="preserve"> el tamaño muestral efectivo, el número de unidades que responden, </w:t>
      </w:r>
      <w:r w:rsidRPr="0029510A">
        <w:rPr>
          <w:rFonts w:cs="Univers"/>
        </w:rPr>
        <w:t>en el estrato h.</w:t>
      </w:r>
    </w:p>
    <w:p w14:paraId="3C982C61" w14:textId="77777777" w:rsidR="00653AAC" w:rsidRDefault="00653AAC" w:rsidP="00194844">
      <w:pPr>
        <w:spacing w:before="160"/>
        <w:rPr>
          <w:rFonts w:cs="Univers"/>
        </w:rPr>
      </w:pPr>
      <w:r w:rsidRPr="0029510A">
        <w:rPr>
          <w:rFonts w:cs="Univers"/>
        </w:rPr>
        <w:t>El estimador del módulo II es el siguiente:</w:t>
      </w:r>
    </w:p>
    <w:p w14:paraId="1B0366EF" w14:textId="77777777" w:rsidR="002A5055" w:rsidRPr="002A5055" w:rsidRDefault="002A5055" w:rsidP="00194844">
      <w:pPr>
        <w:pStyle w:val="Texto"/>
      </w:pPr>
    </w:p>
    <w:p w14:paraId="34EB50B1" w14:textId="77777777" w:rsidR="00653AAC" w:rsidRPr="00DA1ECD" w:rsidRDefault="00A40A3C" w:rsidP="00653AAC">
      <w:pPr>
        <w:rPr>
          <w:rFonts w:cs="Univers"/>
        </w:rPr>
      </w:pPr>
      <m:oMathPara>
        <m:oMath>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II</m:t>
              </m:r>
            </m:sub>
          </m:sSub>
          <m:r>
            <m:rPr>
              <m:sty m:val="p"/>
            </m:rPr>
            <w:rPr>
              <w:rFonts w:ascii="Cambria Math" w:hAnsi="Cambria Math" w:cs="Univers"/>
            </w:rPr>
            <m:t>=</m:t>
          </m:r>
          <m:nary>
            <m:naryPr>
              <m:chr m:val="∑"/>
              <m:limLoc m:val="undOvr"/>
              <m:supHide m:val="1"/>
              <m:ctrlPr>
                <w:rPr>
                  <w:rFonts w:ascii="Cambria Math" w:hAnsi="Cambria Math" w:cs="Univers"/>
                </w:rPr>
              </m:ctrlPr>
            </m:naryPr>
            <m:sub>
              <m:r>
                <w:rPr>
                  <w:rFonts w:ascii="Cambria Math" w:hAnsi="Cambria Math" w:cs="Univers"/>
                </w:rPr>
                <m:t>i</m:t>
              </m:r>
              <m:r>
                <m:rPr>
                  <m:sty m:val="p"/>
                </m:rPr>
                <w:rPr>
                  <w:rFonts w:ascii="Cambria Math" w:hAnsi="Cambria Math" w:cs="Univers"/>
                </w:rPr>
                <m:t>∈</m:t>
              </m:r>
              <m:sSub>
                <m:sSubPr>
                  <m:ctrlPr>
                    <w:rPr>
                      <w:rFonts w:ascii="Cambria Math" w:hAnsi="Cambria Math" w:cs="Univers"/>
                    </w:rPr>
                  </m:ctrlPr>
                </m:sSubPr>
                <m:e>
                  <m:r>
                    <w:rPr>
                      <w:rFonts w:ascii="Cambria Math" w:hAnsi="Cambria Math" w:cs="Univers"/>
                    </w:rPr>
                    <m:t>s</m:t>
                  </m:r>
                </m:e>
                <m:sub>
                  <m:r>
                    <w:rPr>
                      <w:rFonts w:ascii="Cambria Math" w:hAnsi="Cambria Math" w:cs="Univers"/>
                    </w:rPr>
                    <m:t>r</m:t>
                  </m:r>
                </m:sub>
              </m:sSub>
            </m:sub>
            <m:sup/>
            <m:e>
              <m:sSub>
                <m:sSubPr>
                  <m:ctrlPr>
                    <w:rPr>
                      <w:rFonts w:ascii="Cambria Math" w:hAnsi="Cambria Math" w:cs="Univers"/>
                    </w:rPr>
                  </m:ctrlPr>
                </m:sSubPr>
                <m:e>
                  <m:r>
                    <w:rPr>
                      <w:rFonts w:ascii="Cambria Math" w:hAnsi="Cambria Math" w:cs="Univers"/>
                    </w:rPr>
                    <m:t>w</m:t>
                  </m:r>
                </m:e>
                <m:sub>
                  <m:r>
                    <w:rPr>
                      <w:rFonts w:ascii="Cambria Math" w:hAnsi="Cambria Math" w:cs="Univers"/>
                    </w:rPr>
                    <m:t>i</m:t>
                  </m:r>
                </m:sub>
              </m:sSub>
            </m:e>
          </m:nary>
          <m:sSub>
            <m:sSubPr>
              <m:ctrlPr>
                <w:rPr>
                  <w:rFonts w:ascii="Cambria Math" w:hAnsi="Cambria Math" w:cs="Univers"/>
                </w:rPr>
              </m:ctrlPr>
            </m:sSubPr>
            <m:e>
              <m:r>
                <w:rPr>
                  <w:rFonts w:ascii="Cambria Math" w:hAnsi="Cambria Math" w:cs="Univers"/>
                </w:rPr>
                <m:t>y</m:t>
              </m:r>
            </m:e>
            <m:sub>
              <m:r>
                <w:rPr>
                  <w:rFonts w:ascii="Cambria Math" w:hAnsi="Cambria Math" w:cs="Univers"/>
                </w:rPr>
                <m:t>i</m:t>
              </m:r>
            </m:sub>
          </m:sSub>
        </m:oMath>
      </m:oMathPara>
    </w:p>
    <w:p w14:paraId="42836CC5" w14:textId="77777777" w:rsidR="00653AAC" w:rsidRDefault="00653AAC" w:rsidP="00194844">
      <w:pPr>
        <w:spacing w:before="160"/>
        <w:rPr>
          <w:rFonts w:cs="Univers"/>
        </w:rPr>
      </w:pPr>
      <w:r w:rsidRPr="00DA1ECD">
        <w:rPr>
          <w:rFonts w:cs="Univers"/>
        </w:rPr>
        <w:t>donde s</w:t>
      </w:r>
      <w:r w:rsidRPr="00537C80">
        <w:rPr>
          <w:rFonts w:cs="Univers"/>
          <w:sz w:val="28"/>
          <w:szCs w:val="28"/>
          <w:vertAlign w:val="subscript"/>
        </w:rPr>
        <w:t>r</w:t>
      </w:r>
      <w:r w:rsidRPr="00DA1ECD">
        <w:rPr>
          <w:rFonts w:cs="Univers"/>
        </w:rPr>
        <w:t xml:space="preserve"> indica la muestra efectiva y los factores de elevación calibrados,</w:t>
      </w:r>
      <w:r>
        <w:rPr>
          <w:rFonts w:cs="Univers"/>
        </w:rPr>
        <w:t xml:space="preserve"> </w:t>
      </w:r>
      <w:r w:rsidRPr="00DA1ECD">
        <w:rPr>
          <w:rFonts w:cs="Univers"/>
        </w:rPr>
        <w:t>w</w:t>
      </w:r>
      <w:r w:rsidRPr="00537C80">
        <w:rPr>
          <w:rFonts w:cs="Univers"/>
          <w:sz w:val="28"/>
          <w:szCs w:val="28"/>
          <w:vertAlign w:val="subscript"/>
        </w:rPr>
        <w:t>i</w:t>
      </w:r>
      <w:r w:rsidRPr="00DA1ECD">
        <w:rPr>
          <w:rFonts w:cs="Univers"/>
        </w:rPr>
        <w:t>, se calculan resolviendo el siguiente problema de optimización:</w:t>
      </w:r>
    </w:p>
    <w:p w14:paraId="6C90A51B" w14:textId="77777777" w:rsidR="002A5055" w:rsidRPr="002A5055" w:rsidRDefault="002A5055" w:rsidP="00194844">
      <w:pPr>
        <w:pStyle w:val="Texto"/>
      </w:pPr>
    </w:p>
    <w:p w14:paraId="46F08C92" w14:textId="77777777" w:rsidR="00653AAC" w:rsidRPr="00DA1ECD" w:rsidRDefault="00A40A3C" w:rsidP="00653AAC">
      <w:pPr>
        <w:rPr>
          <w:rFonts w:cs="Univers"/>
        </w:rPr>
      </w:pPr>
      <m:oMathPara>
        <m:oMath>
          <m:sSub>
            <m:sSubPr>
              <m:ctrlPr>
                <w:rPr>
                  <w:rFonts w:ascii="Cambria Math" w:hAnsi="Cambria Math" w:cs="Univers"/>
                </w:rPr>
              </m:ctrlPr>
            </m:sSubPr>
            <m:e>
              <m:r>
                <w:rPr>
                  <w:rFonts w:ascii="Cambria Math" w:hAnsi="Cambria Math" w:cs="Univers"/>
                </w:rPr>
                <m:t>M</m:t>
              </m:r>
              <m:r>
                <m:rPr>
                  <m:sty m:val="p"/>
                </m:rPr>
                <w:rPr>
                  <w:rFonts w:ascii="Cambria Math" w:hAnsi="Cambria Math" w:cs="Univers"/>
                </w:rPr>
                <m:t>í</m:t>
              </m:r>
              <m:r>
                <w:rPr>
                  <w:rFonts w:ascii="Cambria Math" w:hAnsi="Cambria Math" w:cs="Univers"/>
                </w:rPr>
                <m:t>n</m:t>
              </m:r>
            </m:e>
            <m:sub>
              <m:sSub>
                <m:sSubPr>
                  <m:ctrlPr>
                    <w:rPr>
                      <w:rFonts w:ascii="Cambria Math" w:hAnsi="Cambria Math" w:cs="Univers"/>
                    </w:rPr>
                  </m:ctrlPr>
                </m:sSubPr>
                <m:e>
                  <m:r>
                    <w:rPr>
                      <w:rFonts w:ascii="Cambria Math" w:hAnsi="Cambria Math" w:cs="Univers"/>
                    </w:rPr>
                    <m:t>w</m:t>
                  </m:r>
                </m:e>
                <m:sub>
                  <m:r>
                    <w:rPr>
                      <w:rFonts w:ascii="Cambria Math" w:hAnsi="Cambria Math" w:cs="Univers"/>
                    </w:rPr>
                    <m:t>i</m:t>
                  </m:r>
                </m:sub>
              </m:sSub>
            </m:sub>
          </m:sSub>
          <m:r>
            <m:rPr>
              <m:sty m:val="p"/>
            </m:rPr>
            <w:rPr>
              <w:rFonts w:ascii="Cambria Math" w:hAnsi="Cambria Math" w:cs="Univers"/>
            </w:rPr>
            <m:t xml:space="preserve"> </m:t>
          </m:r>
          <m:nary>
            <m:naryPr>
              <m:chr m:val="∑"/>
              <m:limLoc m:val="undOvr"/>
              <m:supHide m:val="1"/>
              <m:ctrlPr>
                <w:rPr>
                  <w:rFonts w:ascii="Cambria Math" w:hAnsi="Cambria Math" w:cs="Univers"/>
                </w:rPr>
              </m:ctrlPr>
            </m:naryPr>
            <m:sub>
              <m:r>
                <w:rPr>
                  <w:rFonts w:ascii="Cambria Math" w:hAnsi="Cambria Math" w:cs="Univers"/>
                </w:rPr>
                <m:t>i</m:t>
              </m:r>
              <m:r>
                <m:rPr>
                  <m:sty m:val="p"/>
                </m:rPr>
                <w:rPr>
                  <w:rFonts w:ascii="Cambria Math" w:hAnsi="Cambria Math" w:cs="Univers"/>
                </w:rPr>
                <m:t>∈</m:t>
              </m:r>
              <m:sSub>
                <m:sSubPr>
                  <m:ctrlPr>
                    <w:rPr>
                      <w:rFonts w:ascii="Cambria Math" w:hAnsi="Cambria Math" w:cs="Univers"/>
                    </w:rPr>
                  </m:ctrlPr>
                </m:sSubPr>
                <m:e>
                  <m:r>
                    <w:rPr>
                      <w:rFonts w:ascii="Cambria Math" w:hAnsi="Cambria Math" w:cs="Univers"/>
                    </w:rPr>
                    <m:t>s</m:t>
                  </m:r>
                </m:e>
                <m:sub>
                  <m:r>
                    <w:rPr>
                      <w:rFonts w:ascii="Cambria Math" w:hAnsi="Cambria Math" w:cs="Univers"/>
                    </w:rPr>
                    <m:t>c</m:t>
                  </m:r>
                </m:sub>
              </m:sSub>
            </m:sub>
            <m:sup/>
            <m:e>
              <m:sSub>
                <m:sSubPr>
                  <m:ctrlPr>
                    <w:rPr>
                      <w:rFonts w:ascii="Cambria Math" w:hAnsi="Cambria Math" w:cs="Univers"/>
                    </w:rPr>
                  </m:ctrlPr>
                </m:sSubPr>
                <m:e>
                  <m:r>
                    <w:rPr>
                      <w:rFonts w:ascii="Cambria Math" w:hAnsi="Cambria Math" w:cs="Univers"/>
                    </w:rPr>
                    <m:t>d</m:t>
                  </m:r>
                </m:e>
                <m:sub>
                  <m:r>
                    <w:rPr>
                      <w:rFonts w:ascii="Cambria Math" w:hAnsi="Cambria Math" w:cs="Univers"/>
                    </w:rPr>
                    <m:t>i</m:t>
                  </m:r>
                </m:sub>
              </m:sSub>
            </m:e>
          </m:nary>
          <m:r>
            <w:rPr>
              <w:rFonts w:ascii="Cambria Math" w:hAnsi="Cambria Math" w:cs="Univers"/>
            </w:rPr>
            <m:t>G</m:t>
          </m:r>
          <m:d>
            <m:dPr>
              <m:ctrlPr>
                <w:rPr>
                  <w:rFonts w:ascii="Cambria Math" w:hAnsi="Cambria Math" w:cs="Univers"/>
                </w:rPr>
              </m:ctrlPr>
            </m:dPr>
            <m:e>
              <m:f>
                <m:fPr>
                  <m:ctrlPr>
                    <w:rPr>
                      <w:rFonts w:ascii="Cambria Math" w:hAnsi="Cambria Math" w:cs="Univers"/>
                    </w:rPr>
                  </m:ctrlPr>
                </m:fPr>
                <m:num>
                  <m:sSub>
                    <m:sSubPr>
                      <m:ctrlPr>
                        <w:rPr>
                          <w:rFonts w:ascii="Cambria Math" w:hAnsi="Cambria Math" w:cs="Univers"/>
                        </w:rPr>
                      </m:ctrlPr>
                    </m:sSubPr>
                    <m:e>
                      <m:r>
                        <w:rPr>
                          <w:rFonts w:ascii="Cambria Math" w:hAnsi="Cambria Math" w:cs="Univers"/>
                        </w:rPr>
                        <m:t>w</m:t>
                      </m:r>
                    </m:e>
                    <m:sub>
                      <m:r>
                        <w:rPr>
                          <w:rFonts w:ascii="Cambria Math" w:hAnsi="Cambria Math" w:cs="Univers"/>
                        </w:rPr>
                        <m:t>i</m:t>
                      </m:r>
                    </m:sub>
                  </m:sSub>
                </m:num>
                <m:den>
                  <m:sSub>
                    <m:sSubPr>
                      <m:ctrlPr>
                        <w:rPr>
                          <w:rFonts w:ascii="Cambria Math" w:hAnsi="Cambria Math" w:cs="Univers"/>
                        </w:rPr>
                      </m:ctrlPr>
                    </m:sSubPr>
                    <m:e>
                      <m:r>
                        <w:rPr>
                          <w:rFonts w:ascii="Cambria Math" w:hAnsi="Cambria Math" w:cs="Univers"/>
                        </w:rPr>
                        <m:t>d</m:t>
                      </m:r>
                    </m:e>
                    <m:sub>
                      <m:r>
                        <w:rPr>
                          <w:rFonts w:ascii="Cambria Math" w:hAnsi="Cambria Math" w:cs="Univers"/>
                        </w:rPr>
                        <m:t>i</m:t>
                      </m:r>
                    </m:sub>
                  </m:sSub>
                </m:den>
              </m:f>
            </m:e>
          </m:d>
          <m:r>
            <m:rPr>
              <m:sty m:val="p"/>
            </m:rPr>
            <w:rPr>
              <w:rFonts w:ascii="Cambria Math" w:hAnsi="Cambria Math" w:cs="Univers"/>
            </w:rPr>
            <m:t xml:space="preserve"> </m:t>
          </m:r>
        </m:oMath>
      </m:oMathPara>
    </w:p>
    <w:p w14:paraId="154D9010" w14:textId="77777777" w:rsidR="00653AAC" w:rsidRPr="00DA1ECD" w:rsidRDefault="00653AAC" w:rsidP="00653AAC">
      <w:pPr>
        <w:pStyle w:val="Texto"/>
      </w:pPr>
      <w:r w:rsidRPr="00DA1ECD">
        <w:tab/>
      </w:r>
      <w:r w:rsidRPr="00DA1ECD">
        <w:tab/>
      </w:r>
      <w:r w:rsidRPr="00DA1ECD">
        <w:tab/>
      </w:r>
      <w:r w:rsidRPr="00DA1ECD">
        <w:tab/>
      </w:r>
      <w:r w:rsidRPr="00DA1ECD">
        <w:tab/>
        <w:t>Sujeto a</w:t>
      </w:r>
      <w:r w:rsidRPr="00DA1ECD">
        <w:tab/>
      </w:r>
      <w:r w:rsidRPr="00DA1ECD">
        <w:tab/>
      </w:r>
      <w:r w:rsidRPr="00DA1ECD">
        <w:tab/>
      </w:r>
    </w:p>
    <w:p w14:paraId="5B9C732D" w14:textId="77777777" w:rsidR="00653AAC" w:rsidRPr="00DA1ECD" w:rsidRDefault="00A40A3C" w:rsidP="00653AAC">
      <w:pPr>
        <w:pStyle w:val="Texto"/>
      </w:pPr>
      <m:oMathPara>
        <m:oMath>
          <m:nary>
            <m:naryPr>
              <m:chr m:val="∑"/>
              <m:limLoc m:val="undOvr"/>
              <m:supHide m:val="1"/>
              <m:ctrlPr>
                <w:rPr>
                  <w:rFonts w:ascii="Cambria Math" w:hAnsi="Cambria Math"/>
                </w:rPr>
              </m:ctrlPr>
            </m:naryPr>
            <m:sub>
              <m:r>
                <w:rPr>
                  <w:rFonts w:ascii="Cambria Math" w:hAnsi="Cambria Math"/>
                </w:rPr>
                <m:t>i</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c</m:t>
                  </m:r>
                </m:sub>
              </m:sSub>
            </m:sub>
            <m:sup/>
            <m:e>
              <m:sSub>
                <m:sSubPr>
                  <m:ctrlPr>
                    <w:rPr>
                      <w:rFonts w:ascii="Cambria Math" w:hAnsi="Cambria Math"/>
                    </w:rPr>
                  </m:ctrlPr>
                </m:sSubPr>
                <m:e>
                  <m:r>
                    <w:rPr>
                      <w:rFonts w:ascii="Cambria Math" w:hAnsi="Cambria Math"/>
                    </w:rPr>
                    <m:t>w</m:t>
                  </m:r>
                </m:e>
                <m:sub>
                  <m:r>
                    <w:rPr>
                      <w:rFonts w:ascii="Cambria Math" w:hAnsi="Cambria Math"/>
                    </w:rPr>
                    <m:t>i</m:t>
                  </m:r>
                </m:sub>
              </m:sSub>
              <m:sSub>
                <m:sSubPr>
                  <m:ctrlPr>
                    <w:rPr>
                      <w:rFonts w:ascii="Cambria Math" w:hAnsi="Cambria Math"/>
                    </w:rPr>
                  </m:ctrlPr>
                </m:sSubPr>
                <m:e>
                  <m:r>
                    <w:rPr>
                      <w:rFonts w:ascii="Cambria Math" w:hAnsi="Cambria Math"/>
                    </w:rPr>
                    <m:t>x</m:t>
                  </m:r>
                </m:e>
                <m:sub>
                  <m:r>
                    <w:rPr>
                      <w:rFonts w:ascii="Cambria Math" w:hAnsi="Cambria Math"/>
                    </w:rPr>
                    <m:t>ji</m:t>
                  </m:r>
                </m:sub>
              </m:sSub>
            </m:e>
          </m:nary>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cj</m:t>
              </m:r>
            </m:sub>
          </m:sSub>
          <m:r>
            <m:rPr>
              <m:sty m:val="p"/>
            </m:rPr>
            <w:rPr>
              <w:rFonts w:ascii="Cambria Math" w:hAnsi="Cambria Math"/>
            </w:rPr>
            <m:t xml:space="preserve">  </m:t>
          </m:r>
          <m:r>
            <w:rPr>
              <w:rFonts w:ascii="Cambria Math" w:hAnsi="Cambria Math"/>
            </w:rPr>
            <m:t>j</m:t>
          </m:r>
          <m:r>
            <m:rPr>
              <m:sty m:val="p"/>
            </m:rPr>
            <w:rPr>
              <w:rFonts w:ascii="Cambria Math" w:hAnsi="Cambria Math"/>
            </w:rPr>
            <m:t>=1,2,…</m:t>
          </m:r>
          <m:r>
            <w:rPr>
              <w:rFonts w:ascii="Cambria Math" w:hAnsi="Cambria Math"/>
            </w:rPr>
            <m:t>J</m:t>
          </m:r>
        </m:oMath>
      </m:oMathPara>
    </w:p>
    <w:p w14:paraId="1BFB7C7C" w14:textId="77777777" w:rsidR="00653AAC" w:rsidRDefault="00653AAC" w:rsidP="00194844">
      <w:pPr>
        <w:spacing w:before="160"/>
        <w:rPr>
          <w:rFonts w:cs="Univers"/>
        </w:rPr>
      </w:pPr>
      <w:r w:rsidRPr="00DA1ECD">
        <w:rPr>
          <w:rFonts w:cs="Univers"/>
        </w:rPr>
        <w:t>donde s</w:t>
      </w:r>
      <w:r w:rsidRPr="00537C80">
        <w:rPr>
          <w:rFonts w:cs="Univers"/>
          <w:sz w:val="28"/>
          <w:szCs w:val="28"/>
          <w:vertAlign w:val="subscript"/>
        </w:rPr>
        <w:t>c</w:t>
      </w:r>
      <w:r w:rsidRPr="00DA1ECD">
        <w:rPr>
          <w:rFonts w:cs="Univers"/>
        </w:rPr>
        <w:t xml:space="preserve"> indica la muestra efectiva en la comunidad autónoma c, d</w:t>
      </w:r>
      <w:r w:rsidRPr="00334362">
        <w:rPr>
          <w:rFonts w:cs="Univers"/>
          <w:sz w:val="28"/>
          <w:szCs w:val="28"/>
          <w:vertAlign w:val="subscript"/>
        </w:rPr>
        <w:t>i</w:t>
      </w:r>
      <w:r w:rsidRPr="00DA1ECD">
        <w:rPr>
          <w:rFonts w:cs="Univers"/>
        </w:rPr>
        <w:t xml:space="preserve"> corresponden a los factores de elevación iniciales o de diseño, inversos de las probabilidades de selección, G(w</w:t>
      </w:r>
      <w:r w:rsidRPr="00334362">
        <w:rPr>
          <w:rFonts w:cs="Univers"/>
          <w:sz w:val="28"/>
          <w:szCs w:val="28"/>
          <w:vertAlign w:val="subscript"/>
        </w:rPr>
        <w:t>i</w:t>
      </w:r>
      <w:r w:rsidRPr="00DA1ECD">
        <w:rPr>
          <w:rFonts w:cs="Univers"/>
        </w:rPr>
        <w:t>/d</w:t>
      </w:r>
      <w:r w:rsidRPr="00334362">
        <w:rPr>
          <w:rFonts w:cs="Univers"/>
          <w:sz w:val="28"/>
          <w:szCs w:val="28"/>
          <w:vertAlign w:val="subscript"/>
        </w:rPr>
        <w:t>i</w:t>
      </w:r>
      <w:r w:rsidRPr="00DA1ECD">
        <w:rPr>
          <w:rFonts w:cs="Univers"/>
        </w:rPr>
        <w:t>) es una función distancia entre los factores de elevación calibrados y los de diseño, las variables X</w:t>
      </w:r>
      <w:r w:rsidRPr="00334362">
        <w:rPr>
          <w:rFonts w:cs="Univers"/>
          <w:sz w:val="28"/>
          <w:szCs w:val="28"/>
          <w:vertAlign w:val="subscript"/>
        </w:rPr>
        <w:t>j</w:t>
      </w:r>
      <w:r>
        <w:rPr>
          <w:rFonts w:cs="Univers"/>
        </w:rPr>
        <w:t xml:space="preserve"> j</w:t>
      </w:r>
      <w:r w:rsidRPr="00DA1ECD">
        <w:rPr>
          <w:rFonts w:cs="Univers"/>
        </w:rPr>
        <w:t>:1…</w:t>
      </w:r>
      <w:r>
        <w:rPr>
          <w:rFonts w:cs="Univers"/>
        </w:rPr>
        <w:t>..</w:t>
      </w:r>
      <w:r w:rsidRPr="00DA1ECD">
        <w:rPr>
          <w:rFonts w:cs="Univers"/>
        </w:rPr>
        <w:t>J son las J variables censales usadas para calibrar, X</w:t>
      </w:r>
      <w:r w:rsidRPr="00334362">
        <w:rPr>
          <w:rFonts w:cs="Univers"/>
          <w:sz w:val="28"/>
          <w:szCs w:val="28"/>
          <w:vertAlign w:val="subscript"/>
        </w:rPr>
        <w:t>cj</w:t>
      </w:r>
      <w:r w:rsidRPr="00DA1ECD">
        <w:rPr>
          <w:rFonts w:cs="Univers"/>
        </w:rPr>
        <w:t xml:space="preserve"> es el total de la variable X</w:t>
      </w:r>
      <w:r w:rsidRPr="00334362">
        <w:rPr>
          <w:rFonts w:cs="Univers"/>
          <w:sz w:val="28"/>
          <w:szCs w:val="28"/>
          <w:vertAlign w:val="subscript"/>
        </w:rPr>
        <w:t>j</w:t>
      </w:r>
      <w:r w:rsidRPr="00DA1ECD">
        <w:rPr>
          <w:rFonts w:cs="Univers"/>
        </w:rPr>
        <w:t xml:space="preserve"> en la comunidad c y x</w:t>
      </w:r>
      <w:r w:rsidRPr="00334362">
        <w:rPr>
          <w:rFonts w:cs="Univers"/>
          <w:sz w:val="28"/>
          <w:szCs w:val="28"/>
          <w:vertAlign w:val="subscript"/>
        </w:rPr>
        <w:t>ji</w:t>
      </w:r>
      <w:r w:rsidRPr="00DA1ECD">
        <w:rPr>
          <w:rFonts w:cs="Univers"/>
        </w:rPr>
        <w:t xml:space="preserve"> es el valor que toma la variable X</w:t>
      </w:r>
      <w:r w:rsidRPr="00334362">
        <w:rPr>
          <w:rFonts w:cs="Univers"/>
          <w:sz w:val="28"/>
          <w:szCs w:val="28"/>
          <w:vertAlign w:val="subscript"/>
        </w:rPr>
        <w:t>j</w:t>
      </w:r>
      <w:r w:rsidRPr="00DA1ECD">
        <w:rPr>
          <w:rFonts w:cs="Univers"/>
        </w:rPr>
        <w:t xml:space="preserve"> en la explotación i.</w:t>
      </w:r>
    </w:p>
    <w:p w14:paraId="16D716F7" w14:textId="3E48B21D" w:rsidR="002A5055" w:rsidRDefault="00653AAC" w:rsidP="00194844">
      <w:pPr>
        <w:spacing w:before="160"/>
        <w:rPr>
          <w:u w:val="single"/>
        </w:rPr>
      </w:pPr>
      <w:r w:rsidRPr="00DA1ECD">
        <w:rPr>
          <w:rFonts w:cs="Univers"/>
        </w:rPr>
        <w:t>Para resolver este problema se usa el método logit disponible en la macro CALMAR, realizada en el software SAS por el INSEE francés.</w:t>
      </w:r>
    </w:p>
    <w:p w14:paraId="03524E13" w14:textId="05E5E5AB" w:rsidR="002A5055" w:rsidRDefault="00653AAC" w:rsidP="00194844">
      <w:pPr>
        <w:spacing w:before="160"/>
      </w:pPr>
      <w:r w:rsidRPr="005B0700">
        <w:rPr>
          <w:u w:val="single"/>
        </w:rPr>
        <w:t>Errores de muestreo</w:t>
      </w:r>
    </w:p>
    <w:p w14:paraId="029216D3" w14:textId="77777777" w:rsidR="00653AAC" w:rsidRDefault="00653AAC" w:rsidP="00194844">
      <w:pPr>
        <w:spacing w:before="160"/>
      </w:pPr>
      <w:r w:rsidRPr="00334362">
        <w:t>Se publican los errores de muestreo relativo o coeficiente de variación, en tantos por ciento, de los estimadores de los totales de las principales variables, por comunidad autónoma. Para una determinada variable Y y dominio m, el error estimado del estimador del total de Y se calculan como sigue:</w:t>
      </w:r>
    </w:p>
    <w:p w14:paraId="0789DC03" w14:textId="77777777" w:rsidR="002A5055" w:rsidRPr="002A5055" w:rsidRDefault="002A5055" w:rsidP="00194844">
      <w:pPr>
        <w:pStyle w:val="Texto"/>
      </w:pPr>
    </w:p>
    <w:p w14:paraId="3982462A" w14:textId="77777777" w:rsidR="00653AAC" w:rsidRPr="00DA1ECD" w:rsidRDefault="00A40A3C" w:rsidP="00653AAC">
      <w:pPr>
        <w:spacing w:before="120" w:after="120" w:line="360" w:lineRule="auto"/>
        <w:rPr>
          <w:rFonts w:cs="Univers"/>
        </w:rPr>
      </w:pPr>
      <m:oMathPara>
        <m:oMath>
          <m:acc>
            <m:accPr>
              <m:ctrlPr>
                <w:rPr>
                  <w:rFonts w:ascii="Cambria Math" w:hAnsi="Cambria Math" w:cs="Univers"/>
                </w:rPr>
              </m:ctrlPr>
            </m:accPr>
            <m:e>
              <m:r>
                <w:rPr>
                  <w:rFonts w:ascii="Cambria Math" w:hAnsi="Cambria Math" w:cs="Univers"/>
                </w:rPr>
                <m:t>CV</m:t>
              </m:r>
            </m:e>
          </m:acc>
          <m:d>
            <m:dPr>
              <m:ctrlPr>
                <w:rPr>
                  <w:rFonts w:ascii="Cambria Math" w:hAnsi="Cambria Math" w:cs="Univers"/>
                </w:rPr>
              </m:ctrlPr>
            </m:dPr>
            <m:e>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m</m:t>
                  </m:r>
                </m:sub>
              </m:sSub>
            </m:e>
          </m:d>
          <m:r>
            <m:rPr>
              <m:sty m:val="p"/>
            </m:rPr>
            <w:rPr>
              <w:rFonts w:ascii="Cambria Math" w:hAnsi="Cambria Math" w:cs="Univers"/>
            </w:rPr>
            <m:t>=</m:t>
          </m:r>
          <m:f>
            <m:fPr>
              <m:ctrlPr>
                <w:rPr>
                  <w:rFonts w:ascii="Cambria Math" w:hAnsi="Cambria Math" w:cs="Univers"/>
                </w:rPr>
              </m:ctrlPr>
            </m:fPr>
            <m:num>
              <m:rad>
                <m:radPr>
                  <m:degHide m:val="1"/>
                  <m:ctrlPr>
                    <w:rPr>
                      <w:rFonts w:ascii="Cambria Math" w:hAnsi="Cambria Math" w:cs="Univers"/>
                    </w:rPr>
                  </m:ctrlPr>
                </m:radPr>
                <m:deg/>
                <m:e>
                  <m:acc>
                    <m:accPr>
                      <m:ctrlPr>
                        <w:rPr>
                          <w:rFonts w:ascii="Cambria Math" w:hAnsi="Cambria Math" w:cs="Univers"/>
                        </w:rPr>
                      </m:ctrlPr>
                    </m:accPr>
                    <m:e>
                      <m:r>
                        <w:rPr>
                          <w:rFonts w:ascii="Cambria Math" w:hAnsi="Cambria Math" w:cs="Univers"/>
                        </w:rPr>
                        <m:t>V</m:t>
                      </m:r>
                    </m:e>
                  </m:acc>
                  <m:d>
                    <m:dPr>
                      <m:ctrlPr>
                        <w:rPr>
                          <w:rFonts w:ascii="Cambria Math" w:hAnsi="Cambria Math" w:cs="Univers"/>
                        </w:rPr>
                      </m:ctrlPr>
                    </m:dPr>
                    <m:e>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m</m:t>
                          </m:r>
                        </m:sub>
                      </m:sSub>
                    </m:e>
                  </m:d>
                </m:e>
              </m:rad>
            </m:num>
            <m:den>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m</m:t>
                  </m:r>
                </m:sub>
              </m:sSub>
            </m:den>
          </m:f>
          <m:r>
            <m:rPr>
              <m:sty m:val="p"/>
            </m:rPr>
            <w:rPr>
              <w:rFonts w:ascii="Cambria Math" w:hAnsi="Cambria Math" w:cs="Univers"/>
            </w:rPr>
            <m:t>×100</m:t>
          </m:r>
        </m:oMath>
      </m:oMathPara>
    </w:p>
    <w:p w14:paraId="55CA84DD" w14:textId="77777777" w:rsidR="00653AAC" w:rsidRDefault="00653AAC" w:rsidP="00194844">
      <w:pPr>
        <w:widowControl w:val="0"/>
        <w:tabs>
          <w:tab w:val="left" w:pos="567"/>
        </w:tabs>
        <w:spacing w:before="160"/>
        <w:rPr>
          <w:rFonts w:cs="Univers"/>
        </w:rPr>
      </w:pPr>
      <w:r w:rsidRPr="00DA1ECD">
        <w:rPr>
          <w:rFonts w:cs="Univers"/>
        </w:rPr>
        <w:t>Siendo:</w:t>
      </w:r>
    </w:p>
    <w:p w14:paraId="4ECA1FE8" w14:textId="77777777" w:rsidR="002A5055" w:rsidRPr="002A5055" w:rsidRDefault="002A5055" w:rsidP="00194844">
      <w:pPr>
        <w:pStyle w:val="Texto"/>
      </w:pPr>
    </w:p>
    <w:p w14:paraId="5557E754" w14:textId="77777777" w:rsidR="00653AAC" w:rsidRPr="00DA1ECD" w:rsidRDefault="00A40A3C" w:rsidP="00653AAC">
      <w:pPr>
        <w:widowControl w:val="0"/>
        <w:ind w:left="708"/>
        <w:contextualSpacing/>
        <w:rPr>
          <w:rFonts w:cs="Univers"/>
        </w:rPr>
      </w:pPr>
      <m:oMathPara>
        <m:oMathParaPr>
          <m:jc m:val="left"/>
        </m:oMathParaPr>
        <m:oMath>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m</m:t>
              </m:r>
            </m:sub>
          </m:sSub>
          <m:r>
            <m:rPr>
              <m:sty m:val="p"/>
            </m:rPr>
            <w:rPr>
              <w:rFonts w:ascii="Cambria Math" w:hAnsi="Cambria Math" w:cs="Univers"/>
            </w:rPr>
            <m:t>=</m:t>
          </m:r>
          <m:nary>
            <m:naryPr>
              <m:chr m:val="∑"/>
              <m:limLoc m:val="undOvr"/>
              <m:supHide m:val="1"/>
              <m:ctrlPr>
                <w:rPr>
                  <w:rFonts w:ascii="Cambria Math" w:hAnsi="Cambria Math" w:cs="Univers"/>
                </w:rPr>
              </m:ctrlPr>
            </m:naryPr>
            <m:sub>
              <m:r>
                <w:rPr>
                  <w:rFonts w:ascii="Cambria Math" w:hAnsi="Cambria Math" w:cs="Univers"/>
                </w:rPr>
                <m:t>h</m:t>
              </m:r>
            </m:sub>
            <m:sup/>
            <m:e>
              <m:nary>
                <m:naryPr>
                  <m:chr m:val="∑"/>
                  <m:limLoc m:val="undOvr"/>
                  <m:ctrlPr>
                    <w:rPr>
                      <w:rFonts w:ascii="Cambria Math" w:hAnsi="Cambria Math" w:cs="Univers"/>
                    </w:rPr>
                  </m:ctrlPr>
                </m:naryPr>
                <m:sub>
                  <m:r>
                    <w:rPr>
                      <w:rFonts w:ascii="Cambria Math" w:hAnsi="Cambria Math" w:cs="Univers"/>
                    </w:rPr>
                    <m:t>i</m:t>
                  </m:r>
                  <m:r>
                    <m:rPr>
                      <m:sty m:val="p"/>
                    </m:rPr>
                    <w:rPr>
                      <w:rFonts w:ascii="Cambria Math" w:hAnsi="Cambria Math" w:cs="Univers"/>
                    </w:rPr>
                    <m:t>=1</m:t>
                  </m:r>
                </m:sub>
                <m:sup>
                  <m:sSub>
                    <m:sSubPr>
                      <m:ctrlPr>
                        <w:rPr>
                          <w:rFonts w:ascii="Cambria Math" w:hAnsi="Cambria Math" w:cs="Univers"/>
                        </w:rPr>
                      </m:ctrlPr>
                    </m:sSubPr>
                    <m:e>
                      <m:r>
                        <w:rPr>
                          <w:rFonts w:ascii="Cambria Math" w:hAnsi="Cambria Math" w:cs="Univers"/>
                        </w:rPr>
                        <m:t>n</m:t>
                      </m:r>
                    </m:e>
                    <m:sub>
                      <m:r>
                        <w:rPr>
                          <w:rFonts w:ascii="Cambria Math" w:hAnsi="Cambria Math" w:cs="Univers"/>
                        </w:rPr>
                        <m:t>hr</m:t>
                      </m:r>
                    </m:sub>
                  </m:sSub>
                </m:sup>
                <m:e>
                  <m:sSub>
                    <m:sSubPr>
                      <m:ctrlPr>
                        <w:rPr>
                          <w:rFonts w:ascii="Cambria Math" w:hAnsi="Cambria Math" w:cs="Univers"/>
                        </w:rPr>
                      </m:ctrlPr>
                    </m:sSubPr>
                    <m:e>
                      <m:r>
                        <w:rPr>
                          <w:rFonts w:ascii="Cambria Math" w:hAnsi="Cambria Math" w:cs="Univers"/>
                        </w:rPr>
                        <m:t>F</m:t>
                      </m:r>
                    </m:e>
                    <m:sub>
                      <m:r>
                        <w:rPr>
                          <w:rFonts w:ascii="Cambria Math" w:hAnsi="Cambria Math" w:cs="Univers"/>
                        </w:rPr>
                        <m:t>h</m:t>
                      </m:r>
                    </m:sub>
                  </m:sSub>
                  <m:sSub>
                    <m:sSubPr>
                      <m:ctrlPr>
                        <w:rPr>
                          <w:rFonts w:ascii="Cambria Math" w:hAnsi="Cambria Math" w:cs="Univers"/>
                        </w:rPr>
                      </m:ctrlPr>
                    </m:sSubPr>
                    <m:e>
                      <m:r>
                        <w:rPr>
                          <w:rFonts w:ascii="Cambria Math" w:hAnsi="Cambria Math" w:cs="Univers"/>
                        </w:rPr>
                        <m:t>y</m:t>
                      </m:r>
                    </m:e>
                    <m:sub>
                      <m:r>
                        <w:rPr>
                          <w:rFonts w:ascii="Cambria Math" w:hAnsi="Cambria Math" w:cs="Univers"/>
                        </w:rPr>
                        <m:t>hi</m:t>
                      </m:r>
                    </m:sub>
                  </m:sSub>
                  <m:sSub>
                    <m:sSubPr>
                      <m:ctrlPr>
                        <w:rPr>
                          <w:rFonts w:ascii="Cambria Math" w:hAnsi="Cambria Math" w:cs="Univers"/>
                        </w:rPr>
                      </m:ctrlPr>
                    </m:sSubPr>
                    <m:e>
                      <m:r>
                        <w:rPr>
                          <w:rFonts w:ascii="Cambria Math" w:hAnsi="Cambria Math" w:cs="Univers"/>
                        </w:rPr>
                        <m:t>Z</m:t>
                      </m:r>
                    </m:e>
                    <m:sub>
                      <m:r>
                        <w:rPr>
                          <w:rFonts w:ascii="Cambria Math" w:hAnsi="Cambria Math" w:cs="Univers"/>
                        </w:rPr>
                        <m:t>mhi</m:t>
                      </m:r>
                    </m:sub>
                  </m:sSub>
                </m:e>
              </m:nary>
            </m:e>
          </m:nary>
        </m:oMath>
      </m:oMathPara>
    </w:p>
    <w:p w14:paraId="28526193" w14:textId="77777777" w:rsidR="00653AAC" w:rsidRPr="00DA1ECD" w:rsidRDefault="00653AAC" w:rsidP="00653AAC">
      <w:pPr>
        <w:widowControl w:val="0"/>
        <w:ind w:firstLine="708"/>
        <w:rPr>
          <w:rFonts w:cs="Univers"/>
        </w:rPr>
      </w:pPr>
    </w:p>
    <w:p w14:paraId="7B7618FE" w14:textId="77777777" w:rsidR="00653AAC" w:rsidRPr="00DA1ECD" w:rsidRDefault="00653AAC" w:rsidP="00194844">
      <w:pPr>
        <w:spacing w:before="160" w:line="360" w:lineRule="auto"/>
        <w:rPr>
          <w:rFonts w:cs="Univers"/>
        </w:rPr>
      </w:pPr>
      <w:r w:rsidRPr="00DA1ECD">
        <w:rPr>
          <w:rFonts w:cs="Univers"/>
        </w:rPr>
        <w:t xml:space="preserve">Donde: </w:t>
      </w:r>
    </w:p>
    <w:p w14:paraId="7CA9CB3F" w14:textId="77777777" w:rsidR="00653AAC" w:rsidRPr="00DA1ECD" w:rsidRDefault="00A40A3C" w:rsidP="00653AAC">
      <w:pPr>
        <w:pStyle w:val="Prrafodelista"/>
        <w:widowControl w:val="0"/>
        <w:numPr>
          <w:ilvl w:val="0"/>
          <w:numId w:val="7"/>
        </w:numPr>
        <w:spacing w:before="120" w:after="120" w:line="360" w:lineRule="auto"/>
        <w:rPr>
          <w:rFonts w:ascii="Univers" w:hAnsi="Univers" w:cs="Univers"/>
          <w:sz w:val="22"/>
          <w:lang w:val="es-ES_tradnl" w:eastAsia="zh-CN"/>
        </w:rPr>
      </w:pPr>
      <m:oMath>
        <m:sSub>
          <m:sSubPr>
            <m:ctrlPr>
              <w:rPr>
                <w:rFonts w:ascii="Cambria Math" w:hAnsi="Cambria Math" w:cs="Univers"/>
                <w:sz w:val="22"/>
                <w:lang w:val="es-ES_tradnl" w:eastAsia="zh-CN"/>
              </w:rPr>
            </m:ctrlPr>
          </m:sSubPr>
          <m:e>
            <m:r>
              <w:rPr>
                <w:rFonts w:ascii="Cambria Math" w:hAnsi="Cambria Math" w:cs="Univers"/>
                <w:sz w:val="22"/>
                <w:lang w:val="es-ES_tradnl" w:eastAsia="zh-CN"/>
              </w:rPr>
              <m:t>Z</m:t>
            </m:r>
          </m:e>
          <m:sub>
            <m:r>
              <w:rPr>
                <w:rFonts w:ascii="Cambria Math" w:hAnsi="Cambria Math" w:cs="Univers"/>
                <w:sz w:val="22"/>
                <w:lang w:val="es-ES_tradnl" w:eastAsia="zh-CN"/>
              </w:rPr>
              <m:t>mhi</m:t>
            </m:r>
          </m:sub>
        </m:sSub>
      </m:oMath>
      <w:r w:rsidR="00653AAC" w:rsidRPr="00DA1ECD">
        <w:rPr>
          <w:rFonts w:ascii="Univers" w:hAnsi="Univers" w:cs="Univers"/>
          <w:sz w:val="22"/>
          <w:lang w:val="es-ES_tradnl" w:eastAsia="zh-CN"/>
        </w:rPr>
        <w:t>: variable aleatoria que toma valor 1 si la explotación i pertenece al dominio m</w:t>
      </w:r>
      <m:oMath>
        <m:r>
          <m:rPr>
            <m:sty m:val="p"/>
          </m:rPr>
          <w:rPr>
            <w:rFonts w:ascii="Cambria Math" w:hAnsi="Cambria Math" w:cs="Univers"/>
            <w:sz w:val="22"/>
            <w:lang w:val="es-ES_tradnl" w:eastAsia="zh-CN"/>
          </w:rPr>
          <m:t xml:space="preserve"> </m:t>
        </m:r>
      </m:oMath>
      <w:r w:rsidR="00653AAC" w:rsidRPr="00DA1ECD">
        <w:rPr>
          <w:rFonts w:ascii="Univers" w:hAnsi="Univers" w:cs="Univers"/>
          <w:sz w:val="22"/>
          <w:lang w:val="es-ES_tradnl" w:eastAsia="zh-CN"/>
        </w:rPr>
        <w:t>y 0 en caso contrario.</w:t>
      </w:r>
    </w:p>
    <w:p w14:paraId="18E71D36" w14:textId="77777777" w:rsidR="00653AAC" w:rsidRPr="00DA1ECD" w:rsidRDefault="00653AAC" w:rsidP="00194844">
      <w:pPr>
        <w:pStyle w:val="Prrafodelista"/>
        <w:widowControl w:val="0"/>
        <w:numPr>
          <w:ilvl w:val="0"/>
          <w:numId w:val="7"/>
        </w:numPr>
        <w:tabs>
          <w:tab w:val="left" w:pos="567"/>
        </w:tabs>
        <w:spacing w:before="120" w:after="120"/>
        <w:rPr>
          <w:rFonts w:ascii="Univers" w:hAnsi="Univers" w:cs="Univers"/>
          <w:sz w:val="22"/>
          <w:lang w:val="es-ES_tradnl" w:eastAsia="zh-CN"/>
        </w:rPr>
      </w:pPr>
      <w:r w:rsidRPr="00DA1ECD">
        <w:rPr>
          <w:rFonts w:ascii="Univers" w:hAnsi="Univers" w:cs="Univers"/>
          <w:sz w:val="22"/>
          <w:lang w:val="es-ES_tradnl" w:eastAsia="zh-CN"/>
        </w:rPr>
        <w:t>F</w:t>
      </w:r>
      <w:r w:rsidRPr="00334362">
        <w:rPr>
          <w:rFonts w:ascii="Univers" w:hAnsi="Univers" w:cs="Univers"/>
          <w:sz w:val="28"/>
          <w:szCs w:val="28"/>
          <w:vertAlign w:val="subscript"/>
          <w:lang w:val="es-ES_tradnl" w:eastAsia="zh-CN"/>
        </w:rPr>
        <w:t>h</w:t>
      </w:r>
      <w:r w:rsidRPr="00DA1ECD">
        <w:rPr>
          <w:rFonts w:ascii="Univers" w:hAnsi="Univers" w:cs="Univers"/>
          <w:sz w:val="22"/>
          <w:lang w:val="es-ES_tradnl" w:eastAsia="zh-CN"/>
        </w:rPr>
        <w:t xml:space="preserve"> toma el valor N</w:t>
      </w:r>
      <w:r w:rsidRPr="00334362">
        <w:rPr>
          <w:rFonts w:ascii="Univers" w:hAnsi="Univers" w:cs="Univers"/>
          <w:sz w:val="28"/>
          <w:szCs w:val="28"/>
          <w:vertAlign w:val="subscript"/>
          <w:lang w:val="es-ES_tradnl" w:eastAsia="zh-CN"/>
        </w:rPr>
        <w:t>h</w:t>
      </w:r>
      <w:r w:rsidRPr="00DA1ECD">
        <w:rPr>
          <w:rFonts w:ascii="Univers" w:hAnsi="Univers" w:cs="Univers"/>
          <w:sz w:val="22"/>
          <w:lang w:val="es-ES_tradnl" w:eastAsia="zh-CN"/>
        </w:rPr>
        <w:t>/n</w:t>
      </w:r>
      <w:r w:rsidRPr="00334362">
        <w:rPr>
          <w:rFonts w:ascii="Univers" w:hAnsi="Univers" w:cs="Univers"/>
          <w:sz w:val="28"/>
          <w:szCs w:val="28"/>
          <w:vertAlign w:val="subscript"/>
          <w:lang w:val="es-ES_tradnl" w:eastAsia="zh-CN"/>
        </w:rPr>
        <w:t>hr</w:t>
      </w:r>
      <w:r w:rsidRPr="00DA1ECD">
        <w:rPr>
          <w:rFonts w:ascii="Univers" w:hAnsi="Univers" w:cs="Univers"/>
          <w:sz w:val="22"/>
          <w:lang w:val="es-ES_tradnl" w:eastAsia="zh-CN"/>
        </w:rPr>
        <w:t xml:space="preserve"> para el estimador </w:t>
      </w:r>
      <m:oMath>
        <m:sSub>
          <m:sSubPr>
            <m:ctrlPr>
              <w:rPr>
                <w:rFonts w:ascii="Cambria Math" w:hAnsi="Cambria Math" w:cs="Univers"/>
                <w:sz w:val="22"/>
                <w:lang w:val="es-ES_tradnl" w:eastAsia="zh-CN"/>
              </w:rPr>
            </m:ctrlPr>
          </m:sSubPr>
          <m:e>
            <m:acc>
              <m:accPr>
                <m:ctrlPr>
                  <w:rPr>
                    <w:rFonts w:ascii="Cambria Math" w:hAnsi="Cambria Math" w:cs="Univers"/>
                    <w:sz w:val="22"/>
                    <w:lang w:val="es-ES_tradnl" w:eastAsia="zh-CN"/>
                  </w:rPr>
                </m:ctrlPr>
              </m:accPr>
              <m:e>
                <m:r>
                  <w:rPr>
                    <w:rFonts w:ascii="Cambria Math" w:hAnsi="Cambria Math" w:cs="Univers"/>
                    <w:sz w:val="22"/>
                    <w:lang w:val="es-ES_tradnl" w:eastAsia="zh-CN"/>
                  </w:rPr>
                  <m:t>Y</m:t>
                </m:r>
              </m:e>
            </m:acc>
          </m:e>
          <m:sub>
            <m:r>
              <w:rPr>
                <w:rFonts w:ascii="Cambria Math" w:hAnsi="Cambria Math" w:cs="Univers"/>
                <w:sz w:val="22"/>
                <w:lang w:val="es-ES_tradnl" w:eastAsia="zh-CN"/>
              </w:rPr>
              <m:t>I</m:t>
            </m:r>
          </m:sub>
        </m:sSub>
      </m:oMath>
      <w:r w:rsidRPr="00DA1ECD">
        <w:rPr>
          <w:rFonts w:ascii="Univers" w:hAnsi="Univers" w:cs="Univers"/>
          <w:sz w:val="22"/>
          <w:lang w:val="es-ES_tradnl" w:eastAsia="zh-CN"/>
        </w:rPr>
        <w:t xml:space="preserve"> y el valor w</w:t>
      </w:r>
      <w:r w:rsidRPr="00334362">
        <w:rPr>
          <w:rFonts w:ascii="Univers" w:hAnsi="Univers" w:cs="Univers"/>
          <w:sz w:val="28"/>
          <w:szCs w:val="28"/>
          <w:vertAlign w:val="subscript"/>
          <w:lang w:val="es-ES_tradnl" w:eastAsia="zh-CN"/>
        </w:rPr>
        <w:t>i</w:t>
      </w:r>
      <w:r w:rsidRPr="00DA1ECD">
        <w:rPr>
          <w:rFonts w:ascii="Univers" w:hAnsi="Univers" w:cs="Univers"/>
          <w:sz w:val="22"/>
          <w:lang w:val="es-ES_tradnl" w:eastAsia="zh-CN"/>
        </w:rPr>
        <w:t xml:space="preserve"> para el estimador </w:t>
      </w:r>
      <m:oMath>
        <m:sSub>
          <m:sSubPr>
            <m:ctrlPr>
              <w:rPr>
                <w:rFonts w:ascii="Cambria Math" w:hAnsi="Cambria Math" w:cs="Univers"/>
                <w:sz w:val="22"/>
                <w:lang w:val="es-ES_tradnl" w:eastAsia="zh-CN"/>
              </w:rPr>
            </m:ctrlPr>
          </m:sSubPr>
          <m:e>
            <m:acc>
              <m:accPr>
                <m:ctrlPr>
                  <w:rPr>
                    <w:rFonts w:ascii="Cambria Math" w:hAnsi="Cambria Math" w:cs="Univers"/>
                    <w:sz w:val="22"/>
                    <w:lang w:val="es-ES_tradnl" w:eastAsia="zh-CN"/>
                  </w:rPr>
                </m:ctrlPr>
              </m:accPr>
              <m:e>
                <m:r>
                  <w:rPr>
                    <w:rFonts w:ascii="Cambria Math" w:hAnsi="Cambria Math" w:cs="Univers"/>
                    <w:sz w:val="22"/>
                    <w:lang w:val="es-ES_tradnl" w:eastAsia="zh-CN"/>
                  </w:rPr>
                  <m:t>Y</m:t>
                </m:r>
              </m:e>
            </m:acc>
          </m:e>
          <m:sub>
            <m:r>
              <w:rPr>
                <w:rFonts w:ascii="Cambria Math" w:hAnsi="Cambria Math" w:cs="Univers"/>
                <w:sz w:val="22"/>
                <w:lang w:val="es-ES_tradnl" w:eastAsia="zh-CN"/>
              </w:rPr>
              <m:t>II</m:t>
            </m:r>
          </m:sub>
        </m:sSub>
      </m:oMath>
    </w:p>
    <w:p w14:paraId="755854B0" w14:textId="77777777" w:rsidR="00653AAC" w:rsidRPr="00DA1ECD" w:rsidRDefault="00653AAC" w:rsidP="00194844">
      <w:pPr>
        <w:widowControl w:val="0"/>
        <w:tabs>
          <w:tab w:val="left" w:pos="567"/>
        </w:tabs>
        <w:spacing w:before="160"/>
        <w:rPr>
          <w:rFonts w:cs="Univers"/>
        </w:rPr>
      </w:pPr>
      <w:r w:rsidRPr="00DA1ECD">
        <w:rPr>
          <w:rFonts w:cs="Univers"/>
        </w:rPr>
        <w:t xml:space="preserve">Para </w:t>
      </w:r>
      <m:oMath>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I</m:t>
            </m:r>
          </m:sub>
        </m:sSub>
      </m:oMath>
      <w:r w:rsidRPr="00DA1ECD">
        <w:rPr>
          <w:rFonts w:cs="Univers"/>
        </w:rPr>
        <w:t xml:space="preserve">, se calcula </w:t>
      </w:r>
      <m:oMath>
        <m:acc>
          <m:accPr>
            <m:ctrlPr>
              <w:rPr>
                <w:rFonts w:ascii="Cambria Math" w:hAnsi="Cambria Math" w:cs="Univers"/>
              </w:rPr>
            </m:ctrlPr>
          </m:accPr>
          <m:e>
            <m:r>
              <w:rPr>
                <w:rFonts w:ascii="Cambria Math" w:hAnsi="Cambria Math" w:cs="Univers"/>
              </w:rPr>
              <m:t>V</m:t>
            </m:r>
          </m:e>
        </m:acc>
        <m:d>
          <m:dPr>
            <m:ctrlPr>
              <w:rPr>
                <w:rFonts w:ascii="Cambria Math" w:hAnsi="Cambria Math" w:cs="Univers"/>
              </w:rPr>
            </m:ctrlPr>
          </m:dPr>
          <m:e>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m</m:t>
                </m:r>
              </m:sub>
            </m:sSub>
          </m:e>
        </m:d>
      </m:oMath>
      <w:r w:rsidRPr="00DA1ECD">
        <w:rPr>
          <w:rFonts w:cs="Univers"/>
        </w:rPr>
        <w:t xml:space="preserve"> usando la fórmula dada por Raulin, que da una buena aproximación al método directo y viene dada como sigue: </w:t>
      </w:r>
    </w:p>
    <w:p w14:paraId="58B5ED5B" w14:textId="77777777" w:rsidR="00653AAC" w:rsidRPr="00DA1ECD" w:rsidRDefault="00A40A3C" w:rsidP="00653AAC">
      <w:pPr>
        <w:widowControl w:val="0"/>
        <w:tabs>
          <w:tab w:val="left" w:pos="567"/>
        </w:tabs>
        <w:spacing w:before="240" w:after="120"/>
        <w:rPr>
          <w:rFonts w:cs="Univers"/>
        </w:rPr>
      </w:pPr>
      <m:oMathPara>
        <m:oMath>
          <m:acc>
            <m:accPr>
              <m:ctrlPr>
                <w:rPr>
                  <w:rFonts w:ascii="Cambria Math" w:hAnsi="Cambria Math" w:cs="Univers"/>
                </w:rPr>
              </m:ctrlPr>
            </m:accPr>
            <m:e>
              <m:r>
                <w:rPr>
                  <w:rFonts w:ascii="Cambria Math" w:hAnsi="Cambria Math" w:cs="Univers"/>
                </w:rPr>
                <m:t>V</m:t>
              </m:r>
            </m:e>
          </m:acc>
          <m:d>
            <m:dPr>
              <m:ctrlPr>
                <w:rPr>
                  <w:rFonts w:ascii="Cambria Math" w:hAnsi="Cambria Math" w:cs="Univers"/>
                </w:rPr>
              </m:ctrlPr>
            </m:dPr>
            <m:e>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m</m:t>
                  </m:r>
                </m:sub>
              </m:sSub>
            </m:e>
          </m:d>
          <m:r>
            <m:rPr>
              <m:sty m:val="p"/>
            </m:rPr>
            <w:rPr>
              <w:rFonts w:ascii="Cambria Math" w:hAnsi="Cambria Math" w:cs="Univers"/>
            </w:rPr>
            <m:t>=</m:t>
          </m:r>
          <m:nary>
            <m:naryPr>
              <m:chr m:val="∑"/>
              <m:limLoc m:val="undOvr"/>
              <m:supHide m:val="1"/>
              <m:ctrlPr>
                <w:rPr>
                  <w:rFonts w:ascii="Cambria Math" w:hAnsi="Cambria Math" w:cs="Univers"/>
                </w:rPr>
              </m:ctrlPr>
            </m:naryPr>
            <m:sub>
              <m:r>
                <w:rPr>
                  <w:rFonts w:ascii="Cambria Math" w:hAnsi="Cambria Math" w:cs="Univers"/>
                </w:rPr>
                <m:t>h</m:t>
              </m:r>
            </m:sub>
            <m:sup/>
            <m:e>
              <m:f>
                <m:fPr>
                  <m:ctrlPr>
                    <w:rPr>
                      <w:rFonts w:ascii="Cambria Math" w:hAnsi="Cambria Math" w:cs="Univers"/>
                    </w:rPr>
                  </m:ctrlPr>
                </m:fPr>
                <m:num>
                  <m:sSub>
                    <m:sSubPr>
                      <m:ctrlPr>
                        <w:rPr>
                          <w:rFonts w:ascii="Cambria Math" w:hAnsi="Cambria Math" w:cs="Univers"/>
                        </w:rPr>
                      </m:ctrlPr>
                    </m:sSubPr>
                    <m:e>
                      <m:r>
                        <w:rPr>
                          <w:rFonts w:ascii="Cambria Math" w:hAnsi="Cambria Math" w:cs="Univers"/>
                        </w:rPr>
                        <m:t>n</m:t>
                      </m:r>
                    </m:e>
                    <m:sub>
                      <m:r>
                        <w:rPr>
                          <w:rFonts w:ascii="Cambria Math" w:hAnsi="Cambria Math" w:cs="Univers"/>
                        </w:rPr>
                        <m:t>hr</m:t>
                      </m:r>
                    </m:sub>
                  </m:sSub>
                </m:num>
                <m:den>
                  <m:sSub>
                    <m:sSubPr>
                      <m:ctrlPr>
                        <w:rPr>
                          <w:rFonts w:ascii="Cambria Math" w:hAnsi="Cambria Math" w:cs="Univers"/>
                        </w:rPr>
                      </m:ctrlPr>
                    </m:sSubPr>
                    <m:e>
                      <m:r>
                        <w:rPr>
                          <w:rFonts w:ascii="Cambria Math" w:hAnsi="Cambria Math" w:cs="Univers"/>
                        </w:rPr>
                        <m:t>n</m:t>
                      </m:r>
                    </m:e>
                    <m:sub>
                      <m:r>
                        <w:rPr>
                          <w:rFonts w:ascii="Cambria Math" w:hAnsi="Cambria Math" w:cs="Univers"/>
                        </w:rPr>
                        <m:t>hr</m:t>
                      </m:r>
                    </m:sub>
                  </m:sSub>
                  <m:r>
                    <m:rPr>
                      <m:sty m:val="p"/>
                    </m:rPr>
                    <w:rPr>
                      <w:rFonts w:ascii="Cambria Math" w:hAnsi="Cambria Math" w:cs="Univers"/>
                    </w:rPr>
                    <m:t>-1</m:t>
                  </m:r>
                </m:den>
              </m:f>
              <m:sSub>
                <m:sSubPr>
                  <m:ctrlPr>
                    <w:rPr>
                      <w:rFonts w:ascii="Cambria Math" w:hAnsi="Cambria Math" w:cs="Univers"/>
                    </w:rPr>
                  </m:ctrlPr>
                </m:sSubPr>
                <m:e>
                  <m:r>
                    <w:rPr>
                      <w:rFonts w:ascii="Cambria Math" w:hAnsi="Cambria Math" w:cs="Univers"/>
                    </w:rPr>
                    <m:t>F</m:t>
                  </m:r>
                </m:e>
                <m:sub>
                  <m:r>
                    <w:rPr>
                      <w:rFonts w:ascii="Cambria Math" w:hAnsi="Cambria Math" w:cs="Univers"/>
                    </w:rPr>
                    <m:t>h</m:t>
                  </m:r>
                </m:sub>
              </m:sSub>
              <m:d>
                <m:dPr>
                  <m:ctrlPr>
                    <w:rPr>
                      <w:rFonts w:ascii="Cambria Math" w:hAnsi="Cambria Math" w:cs="Univers"/>
                    </w:rPr>
                  </m:ctrlPr>
                </m:dPr>
                <m:e>
                  <m:sSub>
                    <m:sSubPr>
                      <m:ctrlPr>
                        <w:rPr>
                          <w:rFonts w:ascii="Cambria Math" w:hAnsi="Cambria Math" w:cs="Univers"/>
                        </w:rPr>
                      </m:ctrlPr>
                    </m:sSubPr>
                    <m:e>
                      <m:r>
                        <w:rPr>
                          <w:rFonts w:ascii="Cambria Math" w:hAnsi="Cambria Math" w:cs="Univers"/>
                        </w:rPr>
                        <m:t>F</m:t>
                      </m:r>
                    </m:e>
                    <m:sub>
                      <m:r>
                        <w:rPr>
                          <w:rFonts w:ascii="Cambria Math" w:hAnsi="Cambria Math" w:cs="Univers"/>
                        </w:rPr>
                        <m:t>h</m:t>
                      </m:r>
                    </m:sub>
                  </m:sSub>
                  <m:r>
                    <m:rPr>
                      <m:sty m:val="p"/>
                    </m:rPr>
                    <w:rPr>
                      <w:rFonts w:ascii="Cambria Math" w:hAnsi="Cambria Math" w:cs="Univers"/>
                    </w:rPr>
                    <m:t>-1</m:t>
                  </m:r>
                </m:e>
              </m:d>
              <m:nary>
                <m:naryPr>
                  <m:chr m:val="∑"/>
                  <m:limLoc m:val="undOvr"/>
                  <m:supHide m:val="1"/>
                  <m:ctrlPr>
                    <w:rPr>
                      <w:rFonts w:ascii="Cambria Math" w:hAnsi="Cambria Math" w:cs="Univers"/>
                    </w:rPr>
                  </m:ctrlPr>
                </m:naryPr>
                <m:sub>
                  <m:r>
                    <w:rPr>
                      <w:rFonts w:ascii="Cambria Math" w:hAnsi="Cambria Math" w:cs="Univers"/>
                    </w:rPr>
                    <m:t>i</m:t>
                  </m:r>
                </m:sub>
                <m:sup/>
                <m:e>
                  <m:sSup>
                    <m:sSupPr>
                      <m:ctrlPr>
                        <w:rPr>
                          <w:rFonts w:ascii="Cambria Math" w:hAnsi="Cambria Math" w:cs="Univers"/>
                        </w:rPr>
                      </m:ctrlPr>
                    </m:sSupPr>
                    <m:e>
                      <m:d>
                        <m:dPr>
                          <m:ctrlPr>
                            <w:rPr>
                              <w:rFonts w:ascii="Cambria Math" w:hAnsi="Cambria Math" w:cs="Univers"/>
                            </w:rPr>
                          </m:ctrlPr>
                        </m:dPr>
                        <m:e>
                          <m:sSub>
                            <m:sSubPr>
                              <m:ctrlPr>
                                <w:rPr>
                                  <w:rFonts w:ascii="Cambria Math" w:hAnsi="Cambria Math" w:cs="Univers"/>
                                </w:rPr>
                              </m:ctrlPr>
                            </m:sSubPr>
                            <m:e>
                              <m:r>
                                <w:rPr>
                                  <w:rFonts w:ascii="Cambria Math" w:hAnsi="Cambria Math" w:cs="Univers"/>
                                </w:rPr>
                                <m:t>y</m:t>
                              </m:r>
                            </m:e>
                            <m:sub>
                              <m:r>
                                <w:rPr>
                                  <w:rFonts w:ascii="Cambria Math" w:hAnsi="Cambria Math" w:cs="Univers"/>
                                </w:rPr>
                                <m:t>hi</m:t>
                              </m:r>
                            </m:sub>
                          </m:sSub>
                          <m:r>
                            <m:rPr>
                              <m:sty m:val="p"/>
                            </m:rPr>
                            <w:rPr>
                              <w:rFonts w:ascii="Cambria Math" w:hAnsi="Cambria Math" w:cs="Univers"/>
                            </w:rPr>
                            <m:t>·</m:t>
                          </m:r>
                          <m:sSub>
                            <m:sSubPr>
                              <m:ctrlPr>
                                <w:rPr>
                                  <w:rFonts w:ascii="Cambria Math" w:hAnsi="Cambria Math" w:cs="Univers"/>
                                </w:rPr>
                              </m:ctrlPr>
                            </m:sSubPr>
                            <m:e>
                              <m:r>
                                <w:rPr>
                                  <w:rFonts w:ascii="Cambria Math" w:hAnsi="Cambria Math" w:cs="Univers"/>
                                </w:rPr>
                                <m:t>Z</m:t>
                              </m:r>
                            </m:e>
                            <m:sub>
                              <m:r>
                                <w:rPr>
                                  <w:rFonts w:ascii="Cambria Math" w:hAnsi="Cambria Math" w:cs="Univers"/>
                                </w:rPr>
                                <m:t>mhi</m:t>
                              </m:r>
                            </m:sub>
                          </m:sSub>
                          <m:r>
                            <m:rPr>
                              <m:sty m:val="p"/>
                            </m:rPr>
                            <w:rPr>
                              <w:rFonts w:ascii="Cambria Math" w:hAnsi="Cambria Math" w:cs="Univers"/>
                            </w:rPr>
                            <m:t>-</m:t>
                          </m:r>
                          <m:sSub>
                            <m:sSubPr>
                              <m:ctrlPr>
                                <w:rPr>
                                  <w:rFonts w:ascii="Cambria Math" w:hAnsi="Cambria Math" w:cs="Univers"/>
                                </w:rPr>
                              </m:ctrlPr>
                            </m:sSubPr>
                            <m:e>
                              <m:acc>
                                <m:accPr>
                                  <m:ctrlPr>
                                    <w:rPr>
                                      <w:rFonts w:ascii="Cambria Math" w:hAnsi="Cambria Math" w:cs="Univers"/>
                                    </w:rPr>
                                  </m:ctrlPr>
                                </m:accPr>
                                <m:e>
                                  <m:bar>
                                    <m:barPr>
                                      <m:pos m:val="top"/>
                                      <m:ctrlPr>
                                        <w:rPr>
                                          <w:rFonts w:ascii="Cambria Math" w:hAnsi="Cambria Math" w:cs="Univers"/>
                                        </w:rPr>
                                      </m:ctrlPr>
                                    </m:barPr>
                                    <m:e>
                                      <m:r>
                                        <w:rPr>
                                          <w:rFonts w:ascii="Cambria Math" w:hAnsi="Cambria Math" w:cs="Univers"/>
                                        </w:rPr>
                                        <m:t>Y</m:t>
                                      </m:r>
                                    </m:e>
                                  </m:bar>
                                </m:e>
                              </m:acc>
                            </m:e>
                            <m:sub>
                              <m:r>
                                <w:rPr>
                                  <w:rFonts w:ascii="Cambria Math" w:hAnsi="Cambria Math" w:cs="Univers"/>
                                </w:rPr>
                                <m:t>mh</m:t>
                              </m:r>
                            </m:sub>
                          </m:sSub>
                        </m:e>
                      </m:d>
                    </m:e>
                    <m:sup>
                      <m:r>
                        <m:rPr>
                          <m:sty m:val="p"/>
                        </m:rPr>
                        <w:rPr>
                          <w:rFonts w:ascii="Cambria Math" w:hAnsi="Cambria Math" w:cs="Univers"/>
                        </w:rPr>
                        <m:t>2</m:t>
                      </m:r>
                    </m:sup>
                  </m:sSup>
                </m:e>
              </m:nary>
            </m:e>
          </m:nary>
        </m:oMath>
      </m:oMathPara>
    </w:p>
    <w:p w14:paraId="565F9AFE" w14:textId="5FA89082" w:rsidR="00653AAC" w:rsidRPr="00DA1ECD" w:rsidRDefault="00653AAC" w:rsidP="00194844">
      <w:pPr>
        <w:pStyle w:val="Texto"/>
      </w:pPr>
      <w:r w:rsidRPr="00DA1ECD">
        <w:t>Siendo:</w:t>
      </w:r>
    </w:p>
    <w:p w14:paraId="2CC9E16F" w14:textId="77777777" w:rsidR="00653AAC" w:rsidRPr="00DA1ECD" w:rsidRDefault="00A40A3C" w:rsidP="00653AAC">
      <w:pPr>
        <w:spacing w:before="120" w:after="120" w:line="360" w:lineRule="auto"/>
        <w:ind w:left="708"/>
        <w:rPr>
          <w:rFonts w:cs="Univers"/>
        </w:rPr>
      </w:pPr>
      <m:oMathPara>
        <m:oMathParaPr>
          <m:jc m:val="left"/>
        </m:oMathParaPr>
        <m:oMath>
          <m:sSub>
            <m:sSubPr>
              <m:ctrlPr>
                <w:rPr>
                  <w:rFonts w:ascii="Cambria Math" w:hAnsi="Cambria Math" w:cs="Univers"/>
                </w:rPr>
              </m:ctrlPr>
            </m:sSubPr>
            <m:e>
              <m:acc>
                <m:accPr>
                  <m:ctrlPr>
                    <w:rPr>
                      <w:rFonts w:ascii="Cambria Math" w:hAnsi="Cambria Math" w:cs="Univers"/>
                    </w:rPr>
                  </m:ctrlPr>
                </m:accPr>
                <m:e>
                  <m:bar>
                    <m:barPr>
                      <m:pos m:val="top"/>
                      <m:ctrlPr>
                        <w:rPr>
                          <w:rFonts w:ascii="Cambria Math" w:hAnsi="Cambria Math" w:cs="Univers"/>
                        </w:rPr>
                      </m:ctrlPr>
                    </m:barPr>
                    <m:e>
                      <m:r>
                        <w:rPr>
                          <w:rFonts w:ascii="Cambria Math" w:hAnsi="Cambria Math" w:cs="Univers"/>
                        </w:rPr>
                        <m:t>Y</m:t>
                      </m:r>
                    </m:e>
                  </m:bar>
                </m:e>
              </m:acc>
            </m:e>
            <m:sub>
              <m:r>
                <w:rPr>
                  <w:rFonts w:ascii="Cambria Math" w:hAnsi="Cambria Math" w:cs="Univers"/>
                </w:rPr>
                <m:t>mh</m:t>
              </m:r>
            </m:sub>
          </m:sSub>
          <m:r>
            <m:rPr>
              <m:sty m:val="p"/>
            </m:rPr>
            <w:rPr>
              <w:rFonts w:ascii="Cambria Math" w:hAnsi="Cambria Math" w:cs="Univers"/>
            </w:rPr>
            <m:t>=</m:t>
          </m:r>
          <m:f>
            <m:fPr>
              <m:ctrlPr>
                <w:rPr>
                  <w:rFonts w:ascii="Cambria Math" w:hAnsi="Cambria Math" w:cs="Univers"/>
                </w:rPr>
              </m:ctrlPr>
            </m:fPr>
            <m:num>
              <m:nary>
                <m:naryPr>
                  <m:chr m:val="∑"/>
                  <m:limLoc m:val="undOvr"/>
                  <m:supHide m:val="1"/>
                  <m:ctrlPr>
                    <w:rPr>
                      <w:rFonts w:ascii="Cambria Math" w:hAnsi="Cambria Math" w:cs="Univers"/>
                    </w:rPr>
                  </m:ctrlPr>
                </m:naryPr>
                <m:sub>
                  <m:r>
                    <w:rPr>
                      <w:rFonts w:ascii="Cambria Math" w:hAnsi="Cambria Math" w:cs="Univers"/>
                    </w:rPr>
                    <m:t>i</m:t>
                  </m:r>
                </m:sub>
                <m:sup/>
                <m:e>
                  <m:sSub>
                    <m:sSubPr>
                      <m:ctrlPr>
                        <w:rPr>
                          <w:rFonts w:ascii="Cambria Math" w:hAnsi="Cambria Math" w:cs="Univers"/>
                        </w:rPr>
                      </m:ctrlPr>
                    </m:sSubPr>
                    <m:e>
                      <m:r>
                        <w:rPr>
                          <w:rFonts w:ascii="Cambria Math" w:hAnsi="Cambria Math" w:cs="Univers"/>
                        </w:rPr>
                        <m:t>Y</m:t>
                      </m:r>
                    </m:e>
                    <m:sub>
                      <m:r>
                        <w:rPr>
                          <w:rFonts w:ascii="Cambria Math" w:hAnsi="Cambria Math" w:cs="Univers"/>
                        </w:rPr>
                        <m:t>hi</m:t>
                      </m:r>
                    </m:sub>
                  </m:sSub>
                  <m:sSub>
                    <m:sSubPr>
                      <m:ctrlPr>
                        <w:rPr>
                          <w:rFonts w:ascii="Cambria Math" w:hAnsi="Cambria Math" w:cs="Univers"/>
                        </w:rPr>
                      </m:ctrlPr>
                    </m:sSubPr>
                    <m:e>
                      <m:r>
                        <w:rPr>
                          <w:rFonts w:ascii="Cambria Math" w:hAnsi="Cambria Math" w:cs="Univers"/>
                        </w:rPr>
                        <m:t>Z</m:t>
                      </m:r>
                    </m:e>
                    <m:sub>
                      <m:r>
                        <w:rPr>
                          <w:rFonts w:ascii="Cambria Math" w:hAnsi="Cambria Math" w:cs="Univers"/>
                        </w:rPr>
                        <m:t>mhi</m:t>
                      </m:r>
                    </m:sub>
                  </m:sSub>
                </m:e>
              </m:nary>
            </m:num>
            <m:den>
              <m:sSub>
                <m:sSubPr>
                  <m:ctrlPr>
                    <w:rPr>
                      <w:rFonts w:ascii="Cambria Math" w:hAnsi="Cambria Math" w:cs="Univers"/>
                    </w:rPr>
                  </m:ctrlPr>
                </m:sSubPr>
                <m:e>
                  <m:r>
                    <w:rPr>
                      <w:rFonts w:ascii="Cambria Math" w:hAnsi="Cambria Math" w:cs="Univers"/>
                    </w:rPr>
                    <m:t>n</m:t>
                  </m:r>
                </m:e>
                <m:sub>
                  <m:r>
                    <w:rPr>
                      <w:rFonts w:ascii="Cambria Math" w:hAnsi="Cambria Math" w:cs="Univers"/>
                    </w:rPr>
                    <m:t>hr</m:t>
                  </m:r>
                </m:sub>
              </m:sSub>
            </m:den>
          </m:f>
        </m:oMath>
      </m:oMathPara>
    </w:p>
    <w:p w14:paraId="41C8EA8B" w14:textId="60BCBEB0" w:rsidR="002A5055" w:rsidRDefault="00653AAC" w:rsidP="00194844">
      <w:pPr>
        <w:spacing w:before="160"/>
      </w:pPr>
      <w:r w:rsidRPr="00DA1ECD">
        <w:rPr>
          <w:rFonts w:cs="Univers"/>
        </w:rPr>
        <w:t xml:space="preserve">Para </w:t>
      </w:r>
      <m:oMath>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II</m:t>
            </m:r>
          </m:sub>
        </m:sSub>
      </m:oMath>
      <w:r w:rsidRPr="00DA1ECD">
        <w:rPr>
          <w:rFonts w:cs="Univers"/>
        </w:rPr>
        <w:t xml:space="preserve">, se calcula </w:t>
      </w:r>
      <m:oMath>
        <m:acc>
          <m:accPr>
            <m:ctrlPr>
              <w:rPr>
                <w:rFonts w:ascii="Cambria Math" w:hAnsi="Cambria Math" w:cs="Univers"/>
              </w:rPr>
            </m:ctrlPr>
          </m:accPr>
          <m:e>
            <m:r>
              <w:rPr>
                <w:rFonts w:ascii="Cambria Math" w:hAnsi="Cambria Math" w:cs="Univers"/>
              </w:rPr>
              <m:t>V</m:t>
            </m:r>
          </m:e>
        </m:acc>
        <m:d>
          <m:dPr>
            <m:ctrlPr>
              <w:rPr>
                <w:rFonts w:ascii="Cambria Math" w:hAnsi="Cambria Math" w:cs="Univers"/>
              </w:rPr>
            </m:ctrlPr>
          </m:dPr>
          <m:e>
            <m:sSub>
              <m:sSubPr>
                <m:ctrlPr>
                  <w:rPr>
                    <w:rFonts w:ascii="Cambria Math" w:hAnsi="Cambria Math" w:cs="Univers"/>
                  </w:rPr>
                </m:ctrlPr>
              </m:sSubPr>
              <m:e>
                <m:acc>
                  <m:accPr>
                    <m:ctrlPr>
                      <w:rPr>
                        <w:rFonts w:ascii="Cambria Math" w:hAnsi="Cambria Math" w:cs="Univers"/>
                      </w:rPr>
                    </m:ctrlPr>
                  </m:accPr>
                  <m:e>
                    <m:r>
                      <w:rPr>
                        <w:rFonts w:ascii="Cambria Math" w:hAnsi="Cambria Math" w:cs="Univers"/>
                      </w:rPr>
                      <m:t>Y</m:t>
                    </m:r>
                  </m:e>
                </m:acc>
              </m:e>
              <m:sub>
                <m:r>
                  <w:rPr>
                    <w:rFonts w:ascii="Cambria Math" w:hAnsi="Cambria Math" w:cs="Univers"/>
                  </w:rPr>
                  <m:t>m</m:t>
                </m:r>
              </m:sub>
            </m:sSub>
          </m:e>
        </m:d>
      </m:oMath>
      <w:r w:rsidRPr="00DA1ECD">
        <w:rPr>
          <w:rFonts w:cs="Univers"/>
        </w:rPr>
        <w:t xml:space="preserve"> aplicando la técnica de los residuos ponderados dada por Särndal et al (The weighted residual technique for estimating the variance of the general regression estimator of the finite population total, Biometrika 1989, 76, 3, pp 527-37)</w:t>
      </w:r>
      <w:r>
        <w:rPr>
          <w:rFonts w:cs="Univers"/>
        </w:rPr>
        <w:t>.</w:t>
      </w:r>
    </w:p>
    <w:p w14:paraId="3B36D652" w14:textId="53DABFC5" w:rsidR="002A5055" w:rsidRDefault="002A5055">
      <w:pPr>
        <w:ind w:left="0"/>
        <w:jc w:val="left"/>
        <w:rPr>
          <w:color w:val="000000"/>
        </w:rPr>
      </w:pPr>
      <w:r>
        <w:rPr>
          <w:color w:val="000000"/>
        </w:rPr>
        <w:br w:type="page"/>
      </w:r>
    </w:p>
    <w:p w14:paraId="09FBCA47" w14:textId="77777777" w:rsidR="002A5055" w:rsidRDefault="002A5055" w:rsidP="005B0700">
      <w:pPr>
        <w:pStyle w:val="Texto"/>
        <w:spacing w:before="100"/>
        <w:rPr>
          <w:color w:val="000000"/>
        </w:rPr>
      </w:pPr>
    </w:p>
    <w:p w14:paraId="1C266E91" w14:textId="77777777" w:rsidR="005B0700" w:rsidRDefault="005B0700" w:rsidP="005B0700">
      <w:pPr>
        <w:pStyle w:val="linea"/>
        <w:rPr>
          <w:color w:val="000000"/>
        </w:rPr>
      </w:pPr>
    </w:p>
    <w:p w14:paraId="096C6893" w14:textId="77777777" w:rsidR="005B0700" w:rsidRDefault="007F523D" w:rsidP="00194844">
      <w:pPr>
        <w:pStyle w:val="g5"/>
        <w:numPr>
          <w:ilvl w:val="1"/>
          <w:numId w:val="2"/>
        </w:numPr>
        <w:ind w:left="432"/>
        <w:outlineLvl w:val="1"/>
      </w:pPr>
      <w:bookmarkStart w:id="144" w:name="_Toc27145865"/>
      <w:bookmarkStart w:id="145" w:name="_Toc27378104"/>
      <w:bookmarkStart w:id="146" w:name="_Toc43418923"/>
      <w:r>
        <w:t>F</w:t>
      </w:r>
      <w:r w:rsidR="00D72D62">
        <w:t xml:space="preserve">orma </w:t>
      </w:r>
      <w:r w:rsidR="005B0700">
        <w:t>de recogida y tratamiento de los datos</w:t>
      </w:r>
      <w:bookmarkEnd w:id="144"/>
      <w:bookmarkEnd w:id="145"/>
      <w:bookmarkEnd w:id="146"/>
    </w:p>
    <w:p w14:paraId="25C36A08" w14:textId="43EC629E" w:rsidR="00D52337" w:rsidRPr="00D52337" w:rsidRDefault="00653AAC" w:rsidP="00194844">
      <w:pPr>
        <w:pStyle w:val="Texto"/>
        <w:spacing w:before="180"/>
      </w:pPr>
      <w:r>
        <w:rPr>
          <w:rFonts w:cs="Univers"/>
          <w:szCs w:val="22"/>
        </w:rPr>
        <w:t>E</w:t>
      </w:r>
      <w:r w:rsidRPr="008E36AE">
        <w:rPr>
          <w:rFonts w:cs="Univers"/>
          <w:szCs w:val="22"/>
        </w:rPr>
        <w:t xml:space="preserve">l </w:t>
      </w:r>
      <w:r>
        <w:rPr>
          <w:rFonts w:cs="Univers"/>
          <w:szCs w:val="22"/>
        </w:rPr>
        <w:t>R</w:t>
      </w:r>
      <w:r w:rsidRPr="008E36AE">
        <w:rPr>
          <w:rFonts w:cs="Univers"/>
          <w:szCs w:val="22"/>
        </w:rPr>
        <w:t>eglamento</w:t>
      </w:r>
      <w:r>
        <w:rPr>
          <w:rFonts w:cs="Univers"/>
          <w:szCs w:val="22"/>
        </w:rPr>
        <w:t xml:space="preserve"> Europeo</w:t>
      </w:r>
      <w:r w:rsidRPr="008E36AE">
        <w:rPr>
          <w:rFonts w:cs="Univers"/>
          <w:szCs w:val="22"/>
        </w:rPr>
        <w:t xml:space="preserve"> permite a los Estados miembros utilizar diversas fuentes o métodos para obtener las variables que conforman el censo</w:t>
      </w:r>
      <w:r>
        <w:rPr>
          <w:rFonts w:cs="Univers"/>
          <w:szCs w:val="22"/>
        </w:rPr>
        <w:t xml:space="preserve"> de explotaciones agrícolas, siempre y cuando la información recogida cumpla </w:t>
      </w:r>
      <w:r w:rsidRPr="00BD4C52">
        <w:rPr>
          <w:rFonts w:cs="Univers"/>
          <w:szCs w:val="22"/>
        </w:rPr>
        <w:t>los requisitos de calidad.</w:t>
      </w:r>
    </w:p>
    <w:p w14:paraId="2833620C" w14:textId="77777777" w:rsidR="00653AAC" w:rsidRDefault="00653AAC" w:rsidP="00194844">
      <w:pPr>
        <w:spacing w:before="160" w:after="120"/>
        <w:rPr>
          <w:rFonts w:cs="Univers"/>
          <w:szCs w:val="22"/>
        </w:rPr>
      </w:pPr>
      <w:r w:rsidRPr="008E36AE">
        <w:rPr>
          <w:rFonts w:cs="Univers"/>
          <w:szCs w:val="22"/>
        </w:rPr>
        <w:t>Como s</w:t>
      </w:r>
      <w:r>
        <w:rPr>
          <w:rFonts w:cs="Univers"/>
          <w:szCs w:val="22"/>
        </w:rPr>
        <w:t>e ha mencionado anteriormente, se deben recoger dos tipos de variables: v</w:t>
      </w:r>
      <w:r w:rsidRPr="00BD4C52">
        <w:rPr>
          <w:rFonts w:cs="Univers"/>
          <w:szCs w:val="22"/>
        </w:rPr>
        <w:t xml:space="preserve">ariables </w:t>
      </w:r>
      <w:r>
        <w:rPr>
          <w:rFonts w:cs="Univers"/>
          <w:szCs w:val="22"/>
        </w:rPr>
        <w:t>censales básica</w:t>
      </w:r>
      <w:r w:rsidRPr="00BD4C52">
        <w:rPr>
          <w:rFonts w:cs="Univers"/>
          <w:szCs w:val="22"/>
        </w:rPr>
        <w:t>s (</w:t>
      </w:r>
      <w:r>
        <w:rPr>
          <w:rFonts w:cs="Univers"/>
          <w:szCs w:val="22"/>
        </w:rPr>
        <w:t>a</w:t>
      </w:r>
      <w:r w:rsidRPr="00BD4C52">
        <w:rPr>
          <w:rFonts w:cs="Univers"/>
          <w:szCs w:val="22"/>
        </w:rPr>
        <w:t xml:space="preserve">nexo III del </w:t>
      </w:r>
      <w:r>
        <w:rPr>
          <w:rFonts w:cs="Univers"/>
          <w:szCs w:val="22"/>
        </w:rPr>
        <w:t>R</w:t>
      </w:r>
      <w:r w:rsidRPr="00BD4C52">
        <w:rPr>
          <w:rFonts w:cs="Univers"/>
          <w:szCs w:val="22"/>
        </w:rPr>
        <w:t xml:space="preserve">eglamento) y </w:t>
      </w:r>
      <w:r>
        <w:rPr>
          <w:rFonts w:cs="Univers"/>
          <w:szCs w:val="22"/>
        </w:rPr>
        <w:t xml:space="preserve">variables de los </w:t>
      </w:r>
      <w:r w:rsidRPr="00BD4C52">
        <w:rPr>
          <w:rFonts w:cs="Univers"/>
          <w:szCs w:val="22"/>
        </w:rPr>
        <w:t>módulos específicos a realizar por muestreo (</w:t>
      </w:r>
      <w:r>
        <w:rPr>
          <w:rFonts w:cs="Univers"/>
          <w:szCs w:val="22"/>
        </w:rPr>
        <w:t>a</w:t>
      </w:r>
      <w:r w:rsidRPr="00BD4C52">
        <w:rPr>
          <w:rFonts w:cs="Univers"/>
          <w:szCs w:val="22"/>
        </w:rPr>
        <w:t xml:space="preserve">nexo IV del </w:t>
      </w:r>
      <w:r>
        <w:rPr>
          <w:rFonts w:cs="Univers"/>
          <w:szCs w:val="22"/>
        </w:rPr>
        <w:t>R</w:t>
      </w:r>
      <w:r w:rsidRPr="00BD4C52">
        <w:rPr>
          <w:rFonts w:cs="Univers"/>
          <w:szCs w:val="22"/>
        </w:rPr>
        <w:t>eglamento).</w:t>
      </w:r>
    </w:p>
    <w:p w14:paraId="56452453" w14:textId="77777777" w:rsidR="00653AAC" w:rsidRPr="00BD4C52" w:rsidRDefault="00653AAC" w:rsidP="00194844">
      <w:pPr>
        <w:spacing w:before="160" w:after="120"/>
        <w:rPr>
          <w:rFonts w:cs="Univers"/>
          <w:szCs w:val="22"/>
        </w:rPr>
      </w:pPr>
      <w:r w:rsidRPr="00BD4C52">
        <w:rPr>
          <w:rFonts w:cs="Univers"/>
          <w:szCs w:val="22"/>
        </w:rPr>
        <w:t>En la recogida del C</w:t>
      </w:r>
      <w:r>
        <w:rPr>
          <w:rFonts w:cs="Univers"/>
          <w:szCs w:val="22"/>
        </w:rPr>
        <w:t>A</w:t>
      </w:r>
      <w:r w:rsidRPr="00BD4C52">
        <w:rPr>
          <w:rFonts w:cs="Univers"/>
          <w:szCs w:val="22"/>
        </w:rPr>
        <w:t>2020 se va a utilizar masivamente los datos procedentes de registros administrativos</w:t>
      </w:r>
      <w:r>
        <w:rPr>
          <w:rFonts w:cs="Univers"/>
          <w:szCs w:val="22"/>
        </w:rPr>
        <w:t xml:space="preserve"> para la recogida de las variables censales básicas.</w:t>
      </w:r>
      <w:r w:rsidRPr="00BD4C52">
        <w:rPr>
          <w:rFonts w:cs="Univers"/>
          <w:szCs w:val="22"/>
        </w:rPr>
        <w:t xml:space="preserve"> No obstante, una parte de las explotaciones agrícolas del directorio no se encuentran en los registros administrativos, por lo que es necesaria una recogida de información proporcionada directamente por los responsables de las e</w:t>
      </w:r>
      <w:r>
        <w:rPr>
          <w:rFonts w:cs="Univers"/>
          <w:szCs w:val="22"/>
        </w:rPr>
        <w:t>xplotaciones agrícolas a través de cuestionarios.</w:t>
      </w:r>
    </w:p>
    <w:p w14:paraId="358F664F" w14:textId="77777777" w:rsidR="00653AAC" w:rsidRDefault="00653AAC" w:rsidP="00194844">
      <w:pPr>
        <w:spacing w:before="160"/>
        <w:rPr>
          <w:rFonts w:cs="Univers"/>
          <w:szCs w:val="22"/>
        </w:rPr>
      </w:pPr>
      <w:r>
        <w:rPr>
          <w:rFonts w:cs="Univers"/>
          <w:szCs w:val="22"/>
        </w:rPr>
        <w:t>Por tanto, la recogida de la información del CA2020 va a constar de dos partes atendiendo a la fuente de información utilizada: una parte basada en fuentes administrativas, y otra parte más tradicional en que la información se va a recoger mediante encuestas (recogida directa).</w:t>
      </w:r>
    </w:p>
    <w:p w14:paraId="5954BC97" w14:textId="77777777" w:rsidR="00653AAC" w:rsidRPr="007A71CB" w:rsidRDefault="005B0700" w:rsidP="00194844">
      <w:pPr>
        <w:pStyle w:val="Texto"/>
        <w:spacing w:before="180"/>
        <w:rPr>
          <w:b/>
        </w:rPr>
      </w:pPr>
      <w:bookmarkStart w:id="147" w:name="_Toc19109701"/>
      <w:bookmarkStart w:id="148" w:name="_Toc25770726"/>
      <w:bookmarkStart w:id="149" w:name="_Toc27145866"/>
      <w:r w:rsidRPr="007A71CB">
        <w:rPr>
          <w:b/>
        </w:rPr>
        <w:t>Recogida basada en registros administrativos</w:t>
      </w:r>
      <w:bookmarkEnd w:id="147"/>
      <w:bookmarkEnd w:id="148"/>
      <w:bookmarkEnd w:id="149"/>
    </w:p>
    <w:p w14:paraId="22D3C92B" w14:textId="77777777" w:rsidR="00653AAC" w:rsidRDefault="00653AAC" w:rsidP="00194844">
      <w:pPr>
        <w:spacing w:before="160" w:after="120"/>
        <w:rPr>
          <w:rFonts w:cs="Univers"/>
          <w:szCs w:val="22"/>
        </w:rPr>
      </w:pPr>
      <w:r>
        <w:rPr>
          <w:rFonts w:cs="Univers"/>
          <w:szCs w:val="22"/>
        </w:rPr>
        <w:t>A partir de la información proporcionada por los registros administrativos mencionados anteriormente se completará la información de las variables básicas solicitadas por el reglamento para el directorio censal. Los principales registros a</w:t>
      </w:r>
      <w:r w:rsidRPr="00BD4C52">
        <w:rPr>
          <w:rFonts w:cs="Univers"/>
          <w:szCs w:val="22"/>
        </w:rPr>
        <w:t xml:space="preserve">dministrativos </w:t>
      </w:r>
      <w:r>
        <w:rPr>
          <w:rFonts w:cs="Univers"/>
          <w:szCs w:val="22"/>
        </w:rPr>
        <w:t>de los que se obtendrá la información son:</w:t>
      </w:r>
    </w:p>
    <w:p w14:paraId="31D94812" w14:textId="77777777" w:rsidR="00653AAC" w:rsidRDefault="00653AAC" w:rsidP="00194844">
      <w:pPr>
        <w:pStyle w:val="Prrafodelista"/>
        <w:numPr>
          <w:ilvl w:val="0"/>
          <w:numId w:val="11"/>
        </w:numPr>
        <w:spacing w:before="120" w:after="120"/>
        <w:ind w:left="811" w:hanging="357"/>
        <w:contextualSpacing w:val="0"/>
        <w:jc w:val="both"/>
        <w:rPr>
          <w:rFonts w:ascii="Univers" w:hAnsi="Univers" w:cs="Univers"/>
          <w:sz w:val="22"/>
          <w:szCs w:val="22"/>
          <w:lang w:val="es-ES_tradnl" w:eastAsia="zh-CN"/>
        </w:rPr>
      </w:pPr>
      <w:r w:rsidRPr="00B267C4">
        <w:rPr>
          <w:rFonts w:ascii="Univers" w:hAnsi="Univers" w:cs="Univers"/>
          <w:sz w:val="22"/>
          <w:szCs w:val="22"/>
          <w:lang w:val="es-ES_tradnl"/>
        </w:rPr>
        <w:t>RSU: los datos agrícolas registrados en RSU, se incorporan directamente al Censo Agrario, considerando como explotación los distintos NIF-PROVINCIA declarados.</w:t>
      </w:r>
    </w:p>
    <w:p w14:paraId="77AE9F05" w14:textId="77777777" w:rsidR="00653AAC" w:rsidRDefault="00653AAC" w:rsidP="00194844">
      <w:pPr>
        <w:pStyle w:val="Prrafodelista"/>
        <w:numPr>
          <w:ilvl w:val="0"/>
          <w:numId w:val="11"/>
        </w:numPr>
        <w:spacing w:before="100" w:beforeAutospacing="1" w:after="100" w:afterAutospacing="1"/>
        <w:ind w:left="814"/>
        <w:jc w:val="both"/>
        <w:rPr>
          <w:rFonts w:ascii="Univers" w:hAnsi="Univers" w:cs="Univers"/>
          <w:sz w:val="22"/>
          <w:szCs w:val="22"/>
          <w:lang w:val="es-ES_tradnl"/>
        </w:rPr>
      </w:pPr>
      <w:r w:rsidRPr="00B267C4">
        <w:rPr>
          <w:rFonts w:ascii="Univers" w:hAnsi="Univers" w:cs="Univers"/>
          <w:sz w:val="22"/>
          <w:szCs w:val="22"/>
          <w:lang w:val="es-ES_tradnl" w:eastAsia="zh-CN"/>
        </w:rPr>
        <w:t>REGA, para los titulares del REGA 2019 que coinciden con los del R10 ya incorporados, se completa la información correspondiente al ganado, de manera que se incluyen los datos ganaderos en las explotaciones existentes en R10 con datos agrícolas. También se cargan las explotaciones que no tienen datos agrícolas para esos NIF.</w:t>
      </w:r>
    </w:p>
    <w:p w14:paraId="011783C6" w14:textId="77777777" w:rsidR="00653AAC" w:rsidRDefault="00653AAC" w:rsidP="00194844">
      <w:pPr>
        <w:spacing w:before="160"/>
        <w:rPr>
          <w:rFonts w:cs="Univers"/>
          <w:szCs w:val="22"/>
        </w:rPr>
      </w:pPr>
      <w:r w:rsidRPr="00B267C4">
        <w:rPr>
          <w:rFonts w:cs="Univers"/>
          <w:szCs w:val="22"/>
        </w:rPr>
        <w:t>Para la carga de datos a partir de estas fuentes</w:t>
      </w:r>
      <w:r>
        <w:rPr>
          <w:rFonts w:cs="Univers"/>
          <w:szCs w:val="22"/>
        </w:rPr>
        <w:t>,</w:t>
      </w:r>
      <w:r w:rsidRPr="00B267C4">
        <w:rPr>
          <w:rFonts w:cs="Univers"/>
          <w:szCs w:val="22"/>
        </w:rPr>
        <w:t xml:space="preserve"> el concepto de explotación se corresponde con el NIF-PROVINCIA, no pudiendo existir más de una explotación por NIF y </w:t>
      </w:r>
      <w:r>
        <w:rPr>
          <w:rFonts w:cs="Univers"/>
          <w:szCs w:val="22"/>
        </w:rPr>
        <w:t>provincia</w:t>
      </w:r>
      <w:r w:rsidRPr="00B267C4">
        <w:rPr>
          <w:rFonts w:cs="Univers"/>
          <w:szCs w:val="22"/>
        </w:rPr>
        <w:t>. En aquellos casos en que un NIF de R10 contenga explotaciones en provincias limítrofes se considera una sola explotación con los siguientes criterios:</w:t>
      </w:r>
    </w:p>
    <w:p w14:paraId="7E26E744" w14:textId="77777777" w:rsidR="00653AAC" w:rsidRDefault="00653AAC" w:rsidP="00194844">
      <w:pPr>
        <w:pStyle w:val="Prrafodelista"/>
        <w:numPr>
          <w:ilvl w:val="0"/>
          <w:numId w:val="10"/>
        </w:numPr>
        <w:spacing w:before="120" w:after="120"/>
        <w:ind w:left="814"/>
        <w:jc w:val="both"/>
        <w:rPr>
          <w:rFonts w:ascii="Univers" w:hAnsi="Univers" w:cs="Univers"/>
          <w:sz w:val="22"/>
          <w:szCs w:val="22"/>
          <w:lang w:val="es-ES_tradnl" w:eastAsia="zh-CN"/>
        </w:rPr>
      </w:pPr>
      <w:r w:rsidRPr="00B267C4">
        <w:rPr>
          <w:rFonts w:ascii="Univers" w:hAnsi="Univers" w:cs="Univers"/>
          <w:sz w:val="22"/>
          <w:szCs w:val="22"/>
          <w:lang w:val="es-ES_tradnl"/>
        </w:rPr>
        <w:t>Solo se consideran los NIF con explotaciones en dos provincias limítrofes.</w:t>
      </w:r>
    </w:p>
    <w:p w14:paraId="35831F94" w14:textId="77777777" w:rsidR="00653AAC" w:rsidRDefault="00653AAC" w:rsidP="00194844">
      <w:pPr>
        <w:pStyle w:val="Prrafodelista"/>
        <w:spacing w:before="120" w:after="120"/>
        <w:ind w:left="993"/>
        <w:jc w:val="both"/>
        <w:rPr>
          <w:rFonts w:ascii="Univers" w:hAnsi="Univers" w:cs="Univers"/>
          <w:sz w:val="22"/>
          <w:szCs w:val="22"/>
          <w:lang w:val="es-ES_tradnl" w:eastAsia="zh-CN"/>
        </w:rPr>
      </w:pPr>
    </w:p>
    <w:p w14:paraId="025F4A29" w14:textId="77777777" w:rsidR="00653AAC" w:rsidRDefault="00653AAC" w:rsidP="00194844">
      <w:pPr>
        <w:pStyle w:val="Prrafodelista"/>
        <w:numPr>
          <w:ilvl w:val="0"/>
          <w:numId w:val="10"/>
        </w:numPr>
        <w:spacing w:before="120" w:after="120"/>
        <w:ind w:left="814"/>
        <w:jc w:val="both"/>
        <w:rPr>
          <w:rFonts w:ascii="Univers" w:hAnsi="Univers" w:cs="Univers"/>
          <w:sz w:val="22"/>
          <w:szCs w:val="22"/>
          <w:lang w:val="es-ES_tradnl" w:eastAsia="zh-CN"/>
        </w:rPr>
      </w:pPr>
      <w:r w:rsidRPr="00B267C4">
        <w:rPr>
          <w:rFonts w:ascii="Univers" w:hAnsi="Univers" w:cs="Univers"/>
          <w:sz w:val="22"/>
          <w:szCs w:val="22"/>
          <w:lang w:val="es-ES_tradnl" w:eastAsia="zh-CN"/>
        </w:rPr>
        <w:t>Se mantiene como provincia y municipio de adscripción la de mayor superficie.</w:t>
      </w:r>
    </w:p>
    <w:p w14:paraId="1CACAEC2" w14:textId="77777777" w:rsidR="00653AAC" w:rsidRPr="00B267C4" w:rsidRDefault="00653AAC" w:rsidP="00194844">
      <w:pPr>
        <w:pStyle w:val="Prrafodelista"/>
        <w:spacing w:before="120" w:after="120"/>
        <w:rPr>
          <w:rFonts w:ascii="Univers" w:hAnsi="Univers" w:cs="Univers"/>
          <w:sz w:val="22"/>
          <w:szCs w:val="22"/>
          <w:lang w:val="es-ES_tradnl" w:eastAsia="zh-CN"/>
        </w:rPr>
      </w:pPr>
    </w:p>
    <w:p w14:paraId="27B9143C" w14:textId="77777777" w:rsidR="00653AAC" w:rsidRPr="00B267C4" w:rsidRDefault="00653AAC" w:rsidP="00194844">
      <w:pPr>
        <w:pStyle w:val="Prrafodelista"/>
        <w:numPr>
          <w:ilvl w:val="0"/>
          <w:numId w:val="10"/>
        </w:numPr>
        <w:spacing w:before="120" w:after="120"/>
        <w:ind w:left="814"/>
        <w:jc w:val="both"/>
        <w:rPr>
          <w:rFonts w:ascii="Univers" w:hAnsi="Univers" w:cs="Univers"/>
          <w:sz w:val="22"/>
          <w:szCs w:val="22"/>
          <w:lang w:val="es-ES_tradnl" w:eastAsia="zh-CN"/>
        </w:rPr>
      </w:pPr>
      <w:r w:rsidRPr="00B267C4">
        <w:rPr>
          <w:rFonts w:ascii="Univers" w:hAnsi="Univers" w:cs="Univers"/>
          <w:sz w:val="22"/>
          <w:szCs w:val="22"/>
          <w:lang w:val="es-ES_tradnl" w:eastAsia="zh-CN"/>
        </w:rPr>
        <w:t>No se tratan las provincias limítrofes en la fuente REGA.</w:t>
      </w:r>
    </w:p>
    <w:p w14:paraId="0249FE6B" w14:textId="77777777" w:rsidR="00653AAC" w:rsidRPr="007A71CB" w:rsidRDefault="005B0700" w:rsidP="00194844">
      <w:pPr>
        <w:pStyle w:val="Texto"/>
        <w:spacing w:before="180"/>
        <w:rPr>
          <w:b/>
        </w:rPr>
      </w:pPr>
      <w:bookmarkStart w:id="150" w:name="_Toc19109702"/>
      <w:bookmarkStart w:id="151" w:name="_Toc25770727"/>
      <w:bookmarkStart w:id="152" w:name="_Toc27145867"/>
      <w:r w:rsidRPr="007A71CB">
        <w:rPr>
          <w:b/>
        </w:rPr>
        <w:t>Recogida directa</w:t>
      </w:r>
      <w:bookmarkEnd w:id="150"/>
      <w:bookmarkEnd w:id="151"/>
      <w:r w:rsidRPr="007A71CB">
        <w:rPr>
          <w:b/>
        </w:rPr>
        <w:t xml:space="preserve"> de las variables básicas y de </w:t>
      </w:r>
      <w:bookmarkStart w:id="153" w:name="_Toc25770728"/>
      <w:bookmarkStart w:id="154" w:name="_Toc19109703"/>
      <w:r w:rsidRPr="007A71CB">
        <w:rPr>
          <w:b/>
        </w:rPr>
        <w:t>los módulos específicos</w:t>
      </w:r>
      <w:bookmarkEnd w:id="152"/>
      <w:bookmarkEnd w:id="153"/>
    </w:p>
    <w:p w14:paraId="6BB20052" w14:textId="77777777" w:rsidR="00653AAC" w:rsidRDefault="00653AAC" w:rsidP="00194844">
      <w:pPr>
        <w:spacing w:before="160"/>
        <w:rPr>
          <w:rFonts w:cs="Univers"/>
          <w:szCs w:val="22"/>
        </w:rPr>
      </w:pPr>
      <w:r w:rsidRPr="00BD4C52">
        <w:rPr>
          <w:rFonts w:cs="Univers"/>
          <w:szCs w:val="22"/>
        </w:rPr>
        <w:t>La recogida directa de información se llevará a cabo por un método multicanal: correo postal, cumplimentación por internet (CAWI), entrevistas telefónicas (CATI) y entrevistas presenciales asistidas por ordenador (CAPI), en dos fases diferenciadas:</w:t>
      </w:r>
    </w:p>
    <w:p w14:paraId="26C34580" w14:textId="77777777" w:rsidR="00653AAC" w:rsidRDefault="00653AAC" w:rsidP="00194844">
      <w:pPr>
        <w:pStyle w:val="Prrafodelista"/>
        <w:numPr>
          <w:ilvl w:val="0"/>
          <w:numId w:val="11"/>
        </w:numPr>
        <w:spacing w:before="120" w:after="120"/>
        <w:ind w:left="811" w:hanging="357"/>
        <w:contextualSpacing w:val="0"/>
        <w:jc w:val="both"/>
        <w:rPr>
          <w:rFonts w:ascii="Univers" w:hAnsi="Univers" w:cs="Univers"/>
          <w:sz w:val="22"/>
          <w:szCs w:val="22"/>
          <w:lang w:val="es-ES_tradnl"/>
        </w:rPr>
      </w:pPr>
      <w:r w:rsidRPr="008B5639">
        <w:rPr>
          <w:rFonts w:ascii="Univers" w:hAnsi="Univers" w:cs="Univers"/>
          <w:sz w:val="22"/>
          <w:szCs w:val="22"/>
          <w:lang w:val="es-ES_tradnl"/>
        </w:rPr>
        <w:t>Fase 1</w:t>
      </w:r>
      <w:r>
        <w:rPr>
          <w:rFonts w:ascii="Univers" w:hAnsi="Univers" w:cs="Univers"/>
          <w:sz w:val="22"/>
          <w:szCs w:val="22"/>
          <w:lang w:val="es-ES_tradnl"/>
        </w:rPr>
        <w:t xml:space="preserve"> donde se llevará a cabo la recogida por </w:t>
      </w:r>
      <w:r w:rsidRPr="008B5639">
        <w:rPr>
          <w:rFonts w:ascii="Univers" w:hAnsi="Univers" w:cs="Univers"/>
          <w:sz w:val="22"/>
          <w:szCs w:val="22"/>
          <w:lang w:val="es-ES_tradnl"/>
        </w:rPr>
        <w:t xml:space="preserve">CAWI, </w:t>
      </w:r>
      <w:r>
        <w:rPr>
          <w:rFonts w:ascii="Univers" w:hAnsi="Univers" w:cs="Univers"/>
          <w:sz w:val="22"/>
          <w:szCs w:val="22"/>
          <w:lang w:val="es-ES_tradnl"/>
        </w:rPr>
        <w:t>correo p</w:t>
      </w:r>
      <w:r w:rsidRPr="008B5639">
        <w:rPr>
          <w:rFonts w:ascii="Univers" w:hAnsi="Univers" w:cs="Univers"/>
          <w:sz w:val="22"/>
          <w:szCs w:val="22"/>
          <w:lang w:val="es-ES_tradnl"/>
        </w:rPr>
        <w:t>ostal y CATI.</w:t>
      </w:r>
    </w:p>
    <w:p w14:paraId="2C4E05B6" w14:textId="77777777" w:rsidR="00653AAC" w:rsidRDefault="00653AAC" w:rsidP="00194844">
      <w:pPr>
        <w:pStyle w:val="Prrafodelista"/>
        <w:numPr>
          <w:ilvl w:val="0"/>
          <w:numId w:val="11"/>
        </w:numPr>
        <w:spacing w:before="120" w:after="120"/>
        <w:ind w:left="814"/>
        <w:jc w:val="both"/>
        <w:rPr>
          <w:rFonts w:ascii="Univers" w:hAnsi="Univers" w:cs="Univers"/>
          <w:sz w:val="22"/>
          <w:szCs w:val="22"/>
          <w:lang w:val="es-ES_tradnl"/>
        </w:rPr>
      </w:pPr>
      <w:r w:rsidRPr="008B5639">
        <w:rPr>
          <w:rFonts w:ascii="Univers" w:hAnsi="Univers" w:cs="Univers"/>
          <w:sz w:val="22"/>
          <w:szCs w:val="22"/>
          <w:lang w:val="es-ES_tradnl"/>
        </w:rPr>
        <w:t>Fase 2</w:t>
      </w:r>
      <w:r>
        <w:rPr>
          <w:rFonts w:ascii="Univers" w:hAnsi="Univers" w:cs="Univers"/>
          <w:sz w:val="22"/>
          <w:szCs w:val="22"/>
          <w:lang w:val="es-ES_tradnl"/>
        </w:rPr>
        <w:t xml:space="preserve"> en la que se llevará a cabo la recogida por </w:t>
      </w:r>
      <w:r w:rsidRPr="008B5639">
        <w:rPr>
          <w:rFonts w:ascii="Univers" w:hAnsi="Univers" w:cs="Univers"/>
          <w:sz w:val="22"/>
          <w:szCs w:val="22"/>
          <w:lang w:val="es-ES_tradnl"/>
        </w:rPr>
        <w:t>CAPI.</w:t>
      </w:r>
    </w:p>
    <w:p w14:paraId="483DD229" w14:textId="77777777" w:rsidR="00653AAC" w:rsidRDefault="00653AAC" w:rsidP="00194844">
      <w:pPr>
        <w:spacing w:before="100" w:beforeAutospacing="1"/>
        <w:rPr>
          <w:rFonts w:cs="Univers"/>
          <w:szCs w:val="22"/>
        </w:rPr>
      </w:pPr>
      <w:r w:rsidRPr="008B5639">
        <w:rPr>
          <w:rFonts w:cs="Univers"/>
          <w:szCs w:val="22"/>
        </w:rPr>
        <w:t>La fase 2 se realizará siempre con posterioridad</w:t>
      </w:r>
      <w:r>
        <w:rPr>
          <w:rFonts w:cs="Univers"/>
          <w:szCs w:val="22"/>
        </w:rPr>
        <w:t xml:space="preserve">, </w:t>
      </w:r>
      <w:r w:rsidRPr="008B5639">
        <w:rPr>
          <w:rFonts w:cs="Univers"/>
          <w:szCs w:val="22"/>
        </w:rPr>
        <w:t>para las unidades que no se haya obtenido respuesta en la fase 1.</w:t>
      </w:r>
    </w:p>
    <w:p w14:paraId="5980670C" w14:textId="5E902AD4" w:rsidR="002A5055" w:rsidRDefault="00653AAC" w:rsidP="00194844">
      <w:pPr>
        <w:spacing w:before="160"/>
        <w:rPr>
          <w:rFonts w:cs="Univers"/>
          <w:szCs w:val="22"/>
        </w:rPr>
      </w:pPr>
      <w:r w:rsidRPr="00BD4C52">
        <w:rPr>
          <w:rFonts w:cs="Univers"/>
          <w:szCs w:val="22"/>
        </w:rPr>
        <w:t>Para la realización de estas fases se utilizarán dos tipos de cuestionario. Un cuestionario general con aquellas variables que son investigadas censalmente y otro cuestionario muestral con las variables de los módulos relativos a mano de obra</w:t>
      </w:r>
      <w:r>
        <w:rPr>
          <w:rFonts w:cs="Univers"/>
          <w:szCs w:val="22"/>
        </w:rPr>
        <w:t>,</w:t>
      </w:r>
      <w:r w:rsidRPr="00BD4C52">
        <w:rPr>
          <w:rFonts w:cs="Univers"/>
          <w:szCs w:val="22"/>
        </w:rPr>
        <w:t xml:space="preserve"> estabulación y gestión del estiércol.</w:t>
      </w:r>
    </w:p>
    <w:p w14:paraId="4E1A9D2D" w14:textId="77777777" w:rsidR="00653AAC" w:rsidRDefault="00653AAC" w:rsidP="00194844">
      <w:pPr>
        <w:spacing w:before="160"/>
        <w:rPr>
          <w:rFonts w:cs="Univers"/>
          <w:szCs w:val="22"/>
        </w:rPr>
      </w:pPr>
      <w:r>
        <w:rPr>
          <w:rFonts w:cs="Univers"/>
          <w:szCs w:val="22"/>
        </w:rPr>
        <w:t>A pesar de utilizar registros administrativos para la obtención de las variables censales básicas para, cerca del 70% del directorio, los titulares de las explotaciones (informantes) pudieran tener que enfrentarse a una de las tres situaciones siguientes:</w:t>
      </w:r>
    </w:p>
    <w:p w14:paraId="6E0C950C" w14:textId="77777777" w:rsidR="00653AAC" w:rsidRDefault="00653AAC" w:rsidP="00194844">
      <w:pPr>
        <w:pStyle w:val="Prrafodelista"/>
        <w:numPr>
          <w:ilvl w:val="0"/>
          <w:numId w:val="11"/>
        </w:numPr>
        <w:spacing w:before="120" w:after="120"/>
        <w:ind w:left="811" w:hanging="357"/>
        <w:contextualSpacing w:val="0"/>
        <w:jc w:val="both"/>
        <w:rPr>
          <w:rFonts w:ascii="Univers" w:hAnsi="Univers" w:cs="Univers"/>
          <w:sz w:val="22"/>
          <w:szCs w:val="22"/>
          <w:lang w:val="es-ES_tradnl" w:eastAsia="zh-CN"/>
        </w:rPr>
      </w:pPr>
      <w:r w:rsidRPr="008B5639">
        <w:rPr>
          <w:rFonts w:ascii="Univers" w:hAnsi="Univers" w:cs="Univers"/>
          <w:sz w:val="22"/>
          <w:szCs w:val="22"/>
          <w:lang w:val="es-ES_tradnl"/>
        </w:rPr>
        <w:t>Cumplimentar sólo el cuestionario censal al no encontrarse en los registros administrativos y no haber sido seleccionado en la muestra de los módulos específicos.</w:t>
      </w:r>
    </w:p>
    <w:p w14:paraId="73BED50F" w14:textId="77777777" w:rsidR="00653AAC" w:rsidRDefault="00653AAC" w:rsidP="00194844">
      <w:pPr>
        <w:pStyle w:val="Prrafodelista"/>
        <w:numPr>
          <w:ilvl w:val="0"/>
          <w:numId w:val="11"/>
        </w:numPr>
        <w:spacing w:before="120" w:after="120"/>
        <w:ind w:left="811" w:hanging="357"/>
        <w:contextualSpacing w:val="0"/>
        <w:jc w:val="both"/>
        <w:rPr>
          <w:rFonts w:ascii="Univers" w:hAnsi="Univers" w:cs="Univers"/>
          <w:sz w:val="22"/>
          <w:szCs w:val="22"/>
          <w:lang w:val="es-ES_tradnl" w:eastAsia="zh-CN"/>
        </w:rPr>
      </w:pPr>
      <w:r w:rsidRPr="008B5639">
        <w:rPr>
          <w:rFonts w:ascii="Univers" w:hAnsi="Univers" w:cs="Univers"/>
          <w:sz w:val="22"/>
          <w:szCs w:val="22"/>
          <w:lang w:val="es-ES_tradnl" w:eastAsia="zh-CN"/>
        </w:rPr>
        <w:t>Sólo el cuestionario de los módulos específicos, ya que su información censal se obtiene por registros administrativos.</w:t>
      </w:r>
    </w:p>
    <w:p w14:paraId="7B008945" w14:textId="77777777" w:rsidR="00653AAC" w:rsidRDefault="00653AAC" w:rsidP="00194844">
      <w:pPr>
        <w:pStyle w:val="Prrafodelista"/>
        <w:numPr>
          <w:ilvl w:val="0"/>
          <w:numId w:val="11"/>
        </w:numPr>
        <w:spacing w:before="120" w:after="120"/>
        <w:ind w:left="811" w:hanging="357"/>
        <w:contextualSpacing w:val="0"/>
        <w:jc w:val="both"/>
        <w:rPr>
          <w:rFonts w:ascii="Univers" w:hAnsi="Univers" w:cs="Univers"/>
          <w:sz w:val="22"/>
          <w:szCs w:val="22"/>
          <w:lang w:val="es-ES_tradnl" w:eastAsia="zh-CN"/>
        </w:rPr>
      </w:pPr>
      <w:r>
        <w:rPr>
          <w:rFonts w:ascii="Univers" w:hAnsi="Univers" w:cs="Univers"/>
          <w:sz w:val="22"/>
          <w:szCs w:val="22"/>
          <w:lang w:val="es-ES_tradnl" w:eastAsia="zh-CN"/>
        </w:rPr>
        <w:t>Dos cuestionarios, uno para las variables censales básicas y otro</w:t>
      </w:r>
      <w:r w:rsidRPr="008B5639">
        <w:rPr>
          <w:rFonts w:ascii="Univers" w:hAnsi="Univers" w:cs="Univers"/>
          <w:sz w:val="22"/>
          <w:szCs w:val="22"/>
          <w:lang w:val="es-ES_tradnl" w:eastAsia="zh-CN"/>
        </w:rPr>
        <w:t xml:space="preserve"> p</w:t>
      </w:r>
      <w:r>
        <w:rPr>
          <w:rFonts w:ascii="Univers" w:hAnsi="Univers" w:cs="Univers"/>
          <w:sz w:val="22"/>
          <w:szCs w:val="22"/>
          <w:lang w:val="es-ES_tradnl" w:eastAsia="zh-CN"/>
        </w:rPr>
        <w:t>ara la información de</w:t>
      </w:r>
      <w:r w:rsidRPr="008B5639">
        <w:rPr>
          <w:rFonts w:ascii="Univers" w:hAnsi="Univers" w:cs="Univers"/>
          <w:sz w:val="22"/>
          <w:szCs w:val="22"/>
          <w:lang w:val="es-ES_tradnl" w:eastAsia="zh-CN"/>
        </w:rPr>
        <w:t xml:space="preserve"> los módulos específicos.</w:t>
      </w:r>
      <w:bookmarkStart w:id="155" w:name="_Toc25770729"/>
    </w:p>
    <w:p w14:paraId="5E9F20C3" w14:textId="77777777" w:rsidR="00653AAC" w:rsidRPr="005B0700" w:rsidRDefault="00653AAC" w:rsidP="00194844">
      <w:pPr>
        <w:spacing w:before="160"/>
        <w:rPr>
          <w:rFonts w:cs="Univers"/>
          <w:szCs w:val="22"/>
          <w:u w:val="single"/>
        </w:rPr>
      </w:pPr>
      <w:r w:rsidRPr="005B0700">
        <w:rPr>
          <w:rFonts w:cs="Univers"/>
          <w:szCs w:val="22"/>
          <w:u w:val="single"/>
        </w:rPr>
        <w:t>Fase 1: CAWI, postal y CATI</w:t>
      </w:r>
      <w:bookmarkEnd w:id="155"/>
    </w:p>
    <w:p w14:paraId="19B8CD0E" w14:textId="77777777" w:rsidR="007A71CB" w:rsidRPr="00E81731" w:rsidRDefault="00653AAC" w:rsidP="00194844">
      <w:pPr>
        <w:spacing w:before="120" w:after="120"/>
        <w:rPr>
          <w:rFonts w:cs="Univers"/>
          <w:szCs w:val="22"/>
        </w:rPr>
      </w:pPr>
      <w:r w:rsidRPr="00BD4C52">
        <w:rPr>
          <w:rFonts w:cs="Univers"/>
          <w:szCs w:val="22"/>
        </w:rPr>
        <w:t>Se distinguen dos etapas:</w:t>
      </w:r>
    </w:p>
    <w:p w14:paraId="619F615C" w14:textId="77777777" w:rsidR="00653AAC" w:rsidRPr="007A71CB" w:rsidRDefault="007A71CB" w:rsidP="00194844">
      <w:pPr>
        <w:pStyle w:val="Texto"/>
        <w:numPr>
          <w:ilvl w:val="0"/>
          <w:numId w:val="13"/>
        </w:numPr>
        <w:spacing w:before="120" w:after="120"/>
        <w:ind w:left="814"/>
      </w:pPr>
      <w:r w:rsidRPr="00BD4C52">
        <w:rPr>
          <w:rFonts w:cs="Univers"/>
          <w:szCs w:val="22"/>
          <w:lang w:eastAsia="zh-CN"/>
        </w:rPr>
        <w:t xml:space="preserve">Cumplimentación </w:t>
      </w:r>
      <w:r>
        <w:rPr>
          <w:rFonts w:cs="Univers"/>
          <w:szCs w:val="22"/>
          <w:lang w:eastAsia="zh-CN"/>
        </w:rPr>
        <w:t xml:space="preserve">del cuestionario </w:t>
      </w:r>
      <w:r w:rsidRPr="00BD4C52">
        <w:rPr>
          <w:rFonts w:cs="Univers"/>
          <w:szCs w:val="22"/>
          <w:lang w:eastAsia="zh-CN"/>
        </w:rPr>
        <w:t>por Internet (CAWI) y en papel con envío postal</w:t>
      </w:r>
      <w:r w:rsidR="00E81731">
        <w:rPr>
          <w:rFonts w:cs="Univers"/>
          <w:szCs w:val="22"/>
          <w:lang w:eastAsia="zh-CN"/>
        </w:rPr>
        <w:t>.</w:t>
      </w:r>
    </w:p>
    <w:p w14:paraId="3A66E701" w14:textId="77777777" w:rsidR="00653AAC" w:rsidRPr="00BD4C52" w:rsidRDefault="00653AAC" w:rsidP="00194844">
      <w:pPr>
        <w:tabs>
          <w:tab w:val="num" w:pos="567"/>
        </w:tabs>
        <w:spacing w:before="120" w:after="160"/>
        <w:rPr>
          <w:rFonts w:cs="Univers"/>
          <w:szCs w:val="22"/>
        </w:rPr>
      </w:pPr>
      <w:r w:rsidRPr="00BD4C52">
        <w:rPr>
          <w:rFonts w:cs="Univers"/>
          <w:szCs w:val="22"/>
        </w:rPr>
        <w:t>Consistirá en el envío y reclamaciones de cuestionarios por correo ordinario a los titulares de las explotaciones incluidas en el estudio, que podrán cumplimentar los datos en papel, remitiendo el cuestionario en el sobre de respuesta pagada que se les envía o mediante cuestionario por internet (CAWI).</w:t>
      </w:r>
    </w:p>
    <w:p w14:paraId="0B0E335A" w14:textId="5BC7E247" w:rsidR="002A5055" w:rsidRDefault="00653AAC" w:rsidP="00194844">
      <w:pPr>
        <w:tabs>
          <w:tab w:val="num" w:pos="567"/>
        </w:tabs>
        <w:spacing w:before="160"/>
        <w:rPr>
          <w:rFonts w:cs="Univers"/>
          <w:szCs w:val="22"/>
        </w:rPr>
      </w:pPr>
      <w:r w:rsidRPr="00BD4C52">
        <w:rPr>
          <w:rFonts w:cs="Univers"/>
          <w:szCs w:val="22"/>
        </w:rPr>
        <w:t>Como apoyo a la recogida, se habilitará una línea telefónica de atención gratuita (L900) para atender y resolver las consultas de los informantes. Todos los cuestionarios recibidos por correo se grabarán y se escanearán. Se contactará telefónicamente con aquellos informantes de los que se precise algún tipo de aclaración o corrección necesaria para depurar los datos que han proporcionado. Asimismo, se llevarán a cabo dos reclamaciones postales a las explotaciones que no han cumplimentado la información.</w:t>
      </w:r>
    </w:p>
    <w:p w14:paraId="09EA52A5" w14:textId="77777777" w:rsidR="007A71CB" w:rsidRDefault="00653AAC" w:rsidP="00194844">
      <w:pPr>
        <w:tabs>
          <w:tab w:val="num" w:pos="567"/>
        </w:tabs>
        <w:spacing w:before="160"/>
        <w:rPr>
          <w:rFonts w:cs="Univers"/>
          <w:szCs w:val="22"/>
        </w:rPr>
      </w:pPr>
      <w:r w:rsidRPr="00BD4C52">
        <w:rPr>
          <w:rFonts w:cs="Univers"/>
          <w:szCs w:val="22"/>
        </w:rPr>
        <w:t>Los titulares de las explotaciones de las que no se consiga obtener respuesta por los canales CORREO y CAWI se asignarán a la Fase CATI de entrevista telefónica.</w:t>
      </w:r>
    </w:p>
    <w:p w14:paraId="78F8119A" w14:textId="77777777" w:rsidR="00653AAC" w:rsidRPr="00E81731" w:rsidRDefault="00653AAC" w:rsidP="00194844">
      <w:pPr>
        <w:pStyle w:val="Texto"/>
        <w:numPr>
          <w:ilvl w:val="0"/>
          <w:numId w:val="13"/>
        </w:numPr>
        <w:spacing w:before="120" w:after="120"/>
        <w:ind w:left="814"/>
        <w:rPr>
          <w:rFonts w:cs="Univers"/>
          <w:szCs w:val="22"/>
          <w:lang w:eastAsia="zh-CN"/>
        </w:rPr>
      </w:pPr>
      <w:r w:rsidRPr="00E81731">
        <w:rPr>
          <w:rFonts w:cs="Univers"/>
          <w:szCs w:val="22"/>
          <w:lang w:eastAsia="zh-CN"/>
        </w:rPr>
        <w:t>Entrevistas telefónicas Asistidas por Ordenador (CATI).</w:t>
      </w:r>
    </w:p>
    <w:p w14:paraId="5FC84CAF" w14:textId="77777777" w:rsidR="00653AAC" w:rsidRPr="00BD4C52" w:rsidRDefault="00653AAC" w:rsidP="00194844">
      <w:pPr>
        <w:tabs>
          <w:tab w:val="num" w:pos="567"/>
        </w:tabs>
        <w:spacing w:before="120" w:after="120"/>
        <w:rPr>
          <w:rFonts w:cs="Univers"/>
          <w:szCs w:val="22"/>
        </w:rPr>
      </w:pPr>
      <w:r w:rsidRPr="00BD4C52">
        <w:rPr>
          <w:rFonts w:cs="Univers"/>
          <w:szCs w:val="22"/>
        </w:rPr>
        <w:t>Después comenzará la recogida de información a través de llamadas telefónicas (CATI) de aquellos cuestionarios pendientes de recoger y que se disponga de teléfono de contacto. No obstante, siempre existirá la posibilidad de realizar la encuesta por teléfono durante la etapa de cumplimentación CAWI o por correo, siempre que el informante así lo solicite y el INE lo autorice.</w:t>
      </w:r>
    </w:p>
    <w:p w14:paraId="2232CCA3" w14:textId="77777777" w:rsidR="00E81731" w:rsidRDefault="00653AAC" w:rsidP="00194844">
      <w:pPr>
        <w:tabs>
          <w:tab w:val="num" w:pos="567"/>
        </w:tabs>
        <w:spacing w:before="160"/>
        <w:rPr>
          <w:rFonts w:cs="Univers"/>
          <w:szCs w:val="22"/>
        </w:rPr>
      </w:pPr>
      <w:r>
        <w:rPr>
          <w:rFonts w:cs="Univers"/>
          <w:szCs w:val="22"/>
        </w:rPr>
        <w:t>En esta fase, l</w:t>
      </w:r>
      <w:r w:rsidRPr="00BD4C52">
        <w:rPr>
          <w:rFonts w:cs="Univers"/>
          <w:szCs w:val="22"/>
        </w:rPr>
        <w:t>os titulares</w:t>
      </w:r>
      <w:r>
        <w:rPr>
          <w:rFonts w:cs="Univers"/>
          <w:szCs w:val="22"/>
        </w:rPr>
        <w:t xml:space="preserve"> (o informantes)</w:t>
      </w:r>
      <w:r w:rsidRPr="00BD4C52">
        <w:rPr>
          <w:rFonts w:cs="Univers"/>
          <w:szCs w:val="22"/>
        </w:rPr>
        <w:t xml:space="preserve"> de los que no se obtenga respuesta (bien por no haber conseguido un número de teléfono o bien por no haberlos podido entrevistar telefónicamente por causas diversas) pasarán a la fase 2 de entrevista presencial.</w:t>
      </w:r>
      <w:bookmarkStart w:id="156" w:name="_Toc25770730"/>
    </w:p>
    <w:p w14:paraId="11E154BF" w14:textId="77777777" w:rsidR="00653AAC" w:rsidRPr="00E81731" w:rsidRDefault="00653AAC" w:rsidP="00194844">
      <w:pPr>
        <w:spacing w:before="160"/>
        <w:rPr>
          <w:rFonts w:cs="Univers"/>
          <w:szCs w:val="22"/>
          <w:u w:val="single"/>
        </w:rPr>
      </w:pPr>
      <w:r w:rsidRPr="00E81731">
        <w:rPr>
          <w:rFonts w:cs="Univers"/>
          <w:szCs w:val="22"/>
          <w:u w:val="single"/>
        </w:rPr>
        <w:t>Fase 2: Entrevista Personal Asistida por Ordenador (CAPI)</w:t>
      </w:r>
      <w:bookmarkEnd w:id="156"/>
    </w:p>
    <w:p w14:paraId="0F18DF61" w14:textId="3064A3BF" w:rsidR="00D40EE8" w:rsidRDefault="00653AAC" w:rsidP="00194844">
      <w:pPr>
        <w:pStyle w:val="Textodebloque"/>
        <w:tabs>
          <w:tab w:val="num" w:pos="567"/>
        </w:tabs>
        <w:spacing w:before="160"/>
        <w:ind w:left="454" w:right="0"/>
        <w:rPr>
          <w:rFonts w:ascii="Univers" w:hAnsi="Univers" w:cs="Univers"/>
          <w:lang w:val="es-ES_tradnl" w:eastAsia="zh-CN"/>
        </w:rPr>
      </w:pPr>
      <w:r>
        <w:rPr>
          <w:rFonts w:ascii="Univers" w:hAnsi="Univers" w:cs="Univers"/>
          <w:lang w:val="es-ES_tradnl" w:eastAsia="zh-CN"/>
        </w:rPr>
        <w:t xml:space="preserve">Se recogerá </w:t>
      </w:r>
      <w:r w:rsidRPr="00BD4C52">
        <w:rPr>
          <w:rFonts w:ascii="Univers" w:hAnsi="Univers" w:cs="Univers"/>
          <w:lang w:val="es-ES_tradnl" w:eastAsia="zh-CN"/>
        </w:rPr>
        <w:t xml:space="preserve">la información mediante entrevista presencial asistida por ordenador (CAPI) a los titulares de las explotaciones </w:t>
      </w:r>
      <w:r>
        <w:rPr>
          <w:rFonts w:ascii="Univers" w:hAnsi="Univers" w:cs="Univers"/>
          <w:lang w:val="es-ES_tradnl" w:eastAsia="zh-CN"/>
        </w:rPr>
        <w:t xml:space="preserve">agrícolas </w:t>
      </w:r>
      <w:r w:rsidRPr="00BD4C52">
        <w:rPr>
          <w:rFonts w:ascii="Univers" w:hAnsi="Univers" w:cs="Univers"/>
          <w:lang w:val="es-ES_tradnl" w:eastAsia="zh-CN"/>
        </w:rPr>
        <w:t>de las que no se haya obtenido el cuestionario cumplimentado en la Fase 1.</w:t>
      </w:r>
    </w:p>
    <w:p w14:paraId="1AC836FF" w14:textId="1FEAABBB" w:rsidR="00D40EE8" w:rsidRDefault="00653AAC" w:rsidP="00194844">
      <w:pPr>
        <w:pStyle w:val="Textodebloque"/>
        <w:tabs>
          <w:tab w:val="num" w:pos="567"/>
        </w:tabs>
        <w:spacing w:before="160"/>
        <w:ind w:left="454" w:right="0"/>
        <w:rPr>
          <w:rFonts w:ascii="Univers" w:hAnsi="Univers" w:cs="Univers"/>
          <w:lang w:val="es-ES_tradnl" w:eastAsia="zh-CN"/>
        </w:rPr>
      </w:pPr>
      <w:r w:rsidRPr="00BD4C52">
        <w:rPr>
          <w:rFonts w:ascii="Univers" w:hAnsi="Univers" w:cs="Univers"/>
          <w:lang w:val="es-ES_tradnl" w:eastAsia="zh-CN"/>
        </w:rPr>
        <w:t>Se dispondrá de la información de estas explotaciones en los dispositivos portátiles y se realizarán las correspondientes entrevistas presenciales. Los datos retornarán a las bases centrales de manera inmediata mediante conexión a internet.</w:t>
      </w:r>
    </w:p>
    <w:p w14:paraId="782BA377" w14:textId="08CAFA81" w:rsidR="00D40EE8" w:rsidRDefault="00653AAC" w:rsidP="00194844">
      <w:pPr>
        <w:pStyle w:val="Textodebloque"/>
        <w:tabs>
          <w:tab w:val="num" w:pos="567"/>
        </w:tabs>
        <w:spacing w:before="160"/>
        <w:ind w:left="454" w:right="0"/>
        <w:rPr>
          <w:rFonts w:cs="Univers"/>
        </w:rPr>
      </w:pPr>
      <w:r w:rsidRPr="00BD4C52">
        <w:rPr>
          <w:rFonts w:ascii="Univers" w:hAnsi="Univers" w:cs="Univers"/>
          <w:lang w:val="es-ES_tradnl" w:eastAsia="zh-CN"/>
        </w:rPr>
        <w:t>Las entrevistas se llevarán a cabo en el domicilio del titular o de la persona informante. Previamente se habrá remitido una carta anunciando esta visita, y se intentará contactar por teléfono para confirmar la cita o gestionar una nueva.</w:t>
      </w:r>
    </w:p>
    <w:p w14:paraId="345A2FE9" w14:textId="6DF8EAF8" w:rsidR="00D40EE8" w:rsidRDefault="00653AAC" w:rsidP="00194844">
      <w:pPr>
        <w:pStyle w:val="Textodebloque"/>
        <w:tabs>
          <w:tab w:val="num" w:pos="567"/>
        </w:tabs>
        <w:spacing w:before="160"/>
        <w:ind w:left="454" w:right="0"/>
        <w:rPr>
          <w:b/>
        </w:rPr>
      </w:pPr>
      <w:r w:rsidRPr="00BD4C52">
        <w:rPr>
          <w:rFonts w:cs="Univers"/>
        </w:rPr>
        <w:t>Como se prevé externalizar la recogida de las fases anteriores, el INE realizará la coordinación de las entidades colaboradoras. Para ello, definirá previamente la manera de hacerlo, la información que se destine a cada una las entidades, y la que deberá entregar cada una de ellas al INE en cada etapa del proceso de recogida. También se les especificará a éstas la forma en la que se realizará el seguimiento y el control de las tareas que cada una de ellas lleve a cabo para que el INE pueda supervisar y controlar el proceso de recogida en sus distintas fases.</w:t>
      </w:r>
      <w:bookmarkStart w:id="157" w:name="_Toc25770731"/>
      <w:bookmarkStart w:id="158" w:name="_Toc27145868"/>
    </w:p>
    <w:p w14:paraId="4CFB05D6" w14:textId="77777777" w:rsidR="00653AAC" w:rsidRPr="007A71CB" w:rsidRDefault="00653AAC" w:rsidP="00194844">
      <w:pPr>
        <w:pStyle w:val="Textodebloque"/>
        <w:tabs>
          <w:tab w:val="num" w:pos="567"/>
        </w:tabs>
        <w:spacing w:before="180"/>
        <w:ind w:left="454" w:right="0"/>
        <w:rPr>
          <w:b/>
        </w:rPr>
      </w:pPr>
      <w:r w:rsidRPr="007A71CB">
        <w:rPr>
          <w:b/>
        </w:rPr>
        <w:t>Personal que Interviene en la Recogida de Información</w:t>
      </w:r>
      <w:bookmarkEnd w:id="154"/>
      <w:bookmarkEnd w:id="157"/>
      <w:bookmarkEnd w:id="158"/>
    </w:p>
    <w:p w14:paraId="503C4270" w14:textId="015B3092" w:rsidR="00D40EE8" w:rsidRDefault="00653AAC" w:rsidP="00194844">
      <w:pPr>
        <w:spacing w:before="160"/>
        <w:rPr>
          <w:rFonts w:cs="Univers"/>
          <w:szCs w:val="22"/>
        </w:rPr>
      </w:pPr>
      <w:r w:rsidRPr="00BD4C52">
        <w:rPr>
          <w:rFonts w:cs="Univers"/>
          <w:szCs w:val="22"/>
        </w:rPr>
        <w:t>Durante la fase 1 el personal necesario será personal de oficina (atención telefónica, grabadores, depuradores, teleoperadores, supervisores, y personal para otros trabajos auxiliares). Las categorías básicas de personal censal son Entrevistadores, Inspectores y Supervisores.</w:t>
      </w:r>
    </w:p>
    <w:p w14:paraId="15EF24BA" w14:textId="226309E9" w:rsidR="00D40EE8" w:rsidRDefault="00653AAC" w:rsidP="00194844">
      <w:pPr>
        <w:spacing w:before="160"/>
        <w:rPr>
          <w:rFonts w:cs="Univers"/>
          <w:szCs w:val="22"/>
        </w:rPr>
      </w:pPr>
      <w:r w:rsidRPr="00BD4C52">
        <w:rPr>
          <w:rFonts w:cs="Univers"/>
          <w:szCs w:val="22"/>
        </w:rPr>
        <w:t>Durante la fase 2 dependerá</w:t>
      </w:r>
      <w:r>
        <w:rPr>
          <w:rFonts w:cs="Univers"/>
          <w:szCs w:val="22"/>
        </w:rPr>
        <w:t>,</w:t>
      </w:r>
      <w:r w:rsidRPr="00BD4C52">
        <w:rPr>
          <w:rFonts w:cs="Univers"/>
          <w:szCs w:val="22"/>
        </w:rPr>
        <w:t xml:space="preserve"> en buena medida</w:t>
      </w:r>
      <w:r>
        <w:rPr>
          <w:rFonts w:cs="Univers"/>
          <w:szCs w:val="22"/>
        </w:rPr>
        <w:t>,</w:t>
      </w:r>
      <w:r w:rsidRPr="00BD4C52">
        <w:rPr>
          <w:rFonts w:cs="Univers"/>
          <w:szCs w:val="22"/>
        </w:rPr>
        <w:t xml:space="preserve"> del número de titulares de explotaciones a ser entrevistados, pero inicialmente debe contarse con una estructura jerárquica censal que permita realizar los trabajos de recogida por entrevista presencial con la calidad adecuada y en el plazo previsto.</w:t>
      </w:r>
    </w:p>
    <w:p w14:paraId="24875FE8" w14:textId="4C800450" w:rsidR="00D40EE8" w:rsidRDefault="00653AAC" w:rsidP="00194844">
      <w:pPr>
        <w:spacing w:before="160"/>
        <w:rPr>
          <w:rFonts w:cs="Univers"/>
          <w:szCs w:val="22"/>
        </w:rPr>
      </w:pPr>
      <w:r w:rsidRPr="00BD4C52">
        <w:rPr>
          <w:rFonts w:cs="Univers"/>
          <w:szCs w:val="22"/>
        </w:rPr>
        <w:t>Las categorías básicas de personal censal para la fase 2 son</w:t>
      </w:r>
      <w:r>
        <w:rPr>
          <w:rFonts w:cs="Univers"/>
          <w:szCs w:val="22"/>
        </w:rPr>
        <w:t xml:space="preserve"> Agentes Entrevistadores, I</w:t>
      </w:r>
      <w:r w:rsidRPr="00BD4C52">
        <w:rPr>
          <w:rFonts w:cs="Univers"/>
          <w:szCs w:val="22"/>
        </w:rPr>
        <w:t>nspectores</w:t>
      </w:r>
      <w:r>
        <w:rPr>
          <w:rFonts w:cs="Univers"/>
          <w:szCs w:val="22"/>
        </w:rPr>
        <w:t xml:space="preserve"> y </w:t>
      </w:r>
      <w:r w:rsidRPr="00BD4C52">
        <w:rPr>
          <w:rFonts w:cs="Univers"/>
          <w:szCs w:val="22"/>
        </w:rPr>
        <w:t>Jefes de Zona.</w:t>
      </w:r>
    </w:p>
    <w:p w14:paraId="0C417F51" w14:textId="66326024" w:rsidR="00D40EE8" w:rsidRDefault="00653AAC" w:rsidP="00194844">
      <w:pPr>
        <w:spacing w:before="160"/>
        <w:rPr>
          <w:rFonts w:cs="Univers"/>
          <w:szCs w:val="22"/>
        </w:rPr>
      </w:pPr>
      <w:r w:rsidRPr="00BD4C52">
        <w:rPr>
          <w:rFonts w:cs="Univers"/>
          <w:szCs w:val="22"/>
        </w:rPr>
        <w:t>Los Jefes de Zona organizarán los trabajos de recogida de su/s provincia/s, realizarán el control e inspección de los trabajos de campo, analizando y comprobando los resultados censales que se vayan obteniendo.</w:t>
      </w:r>
    </w:p>
    <w:p w14:paraId="60B8471A" w14:textId="359F3CF7" w:rsidR="00D40EE8" w:rsidRDefault="00653AAC" w:rsidP="00194844">
      <w:pPr>
        <w:spacing w:before="160"/>
        <w:rPr>
          <w:rFonts w:cs="Univers"/>
          <w:szCs w:val="22"/>
        </w:rPr>
      </w:pPr>
      <w:r w:rsidRPr="00BD4C52">
        <w:rPr>
          <w:rFonts w:cs="Univers"/>
          <w:szCs w:val="22"/>
        </w:rPr>
        <w:t>Los Agentes Entrevistadores son los encargados de realizar las entrevistas a los titulares de explotaciones agrícolas.</w:t>
      </w:r>
    </w:p>
    <w:p w14:paraId="63A3E2C6" w14:textId="77777777" w:rsidR="00653AAC" w:rsidRPr="00BD4C52" w:rsidRDefault="00653AAC" w:rsidP="00194844">
      <w:pPr>
        <w:spacing w:before="160"/>
        <w:rPr>
          <w:rFonts w:cs="Univers"/>
          <w:szCs w:val="22"/>
        </w:rPr>
      </w:pPr>
      <w:r w:rsidRPr="00BD4C52">
        <w:rPr>
          <w:rFonts w:cs="Univers"/>
          <w:szCs w:val="22"/>
        </w:rPr>
        <w:t>Los Inspectores son los responsables de controlar el trabajo de los agentes entrevistadores. Controlarán que se cumple el ritmo de trabajo marcado, se cumple el ritmo de citaciones y/o visitas establecido, y vigilarán especialmente las incidencias detectadas por sus agentes y la correcta actualización del directorio censal.</w:t>
      </w:r>
    </w:p>
    <w:p w14:paraId="657C0357" w14:textId="38F29B2F" w:rsidR="00D40EE8" w:rsidRDefault="00653AAC" w:rsidP="00194844">
      <w:pPr>
        <w:pStyle w:val="Texto"/>
        <w:spacing w:before="180"/>
        <w:rPr>
          <w:rFonts w:cs="Univers"/>
          <w:szCs w:val="22"/>
        </w:rPr>
      </w:pPr>
      <w:bookmarkStart w:id="159" w:name="_Toc19109704"/>
      <w:bookmarkStart w:id="160" w:name="_Toc25770732"/>
      <w:bookmarkStart w:id="161" w:name="_Toc27145869"/>
      <w:r w:rsidRPr="007A71CB">
        <w:rPr>
          <w:b/>
        </w:rPr>
        <w:t>Material Censal</w:t>
      </w:r>
      <w:bookmarkEnd w:id="159"/>
      <w:bookmarkEnd w:id="160"/>
      <w:bookmarkEnd w:id="161"/>
    </w:p>
    <w:p w14:paraId="48D78A87" w14:textId="4E38308A" w:rsidR="00D40EE8" w:rsidRDefault="00653AAC" w:rsidP="00194844">
      <w:pPr>
        <w:pStyle w:val="Texto"/>
        <w:rPr>
          <w:rFonts w:cs="Univers"/>
          <w:szCs w:val="22"/>
        </w:rPr>
      </w:pPr>
      <w:r w:rsidRPr="00BD4C52">
        <w:rPr>
          <w:rFonts w:cs="Univers"/>
          <w:szCs w:val="22"/>
        </w:rPr>
        <w:t>Durante la fase 1 se dispondrá de los cuestionarios tanto para la operación censal como para los módulos específicos en los idiomas utilizados en cada comunidad autónoma. Se remitirá instrucciones para acompañar a los mismos, si fuesen precisas, sobre/s de respuesta pagada para que los titulares puedan remitir los cuestionarios cumplimentados y folleto divulgativo.</w:t>
      </w:r>
    </w:p>
    <w:p w14:paraId="2919F8D3" w14:textId="5CAB0F7F" w:rsidR="00D40EE8" w:rsidRDefault="00653AAC" w:rsidP="00194844">
      <w:pPr>
        <w:pStyle w:val="Texto"/>
        <w:rPr>
          <w:rFonts w:cs="Univers"/>
          <w:szCs w:val="22"/>
        </w:rPr>
      </w:pPr>
      <w:r w:rsidRPr="00BD4C52">
        <w:rPr>
          <w:rFonts w:cs="Univers"/>
          <w:szCs w:val="22"/>
        </w:rPr>
        <w:t>Durante la fase CATI todo el material queda integrado en las herramientas de los centros de trabajo.</w:t>
      </w:r>
    </w:p>
    <w:p w14:paraId="321B92BA" w14:textId="646B809B" w:rsidR="00653AAC" w:rsidRPr="00BD4C52" w:rsidRDefault="00653AAC" w:rsidP="00194844">
      <w:pPr>
        <w:pStyle w:val="Texto"/>
        <w:rPr>
          <w:rFonts w:cs="Univers"/>
          <w:szCs w:val="22"/>
        </w:rPr>
      </w:pPr>
      <w:r w:rsidRPr="00BD4C52">
        <w:rPr>
          <w:rFonts w:cs="Univers"/>
          <w:szCs w:val="22"/>
        </w:rPr>
        <w:t>Durante la fase</w:t>
      </w:r>
      <w:r>
        <w:rPr>
          <w:rFonts w:cs="Univers"/>
          <w:szCs w:val="22"/>
        </w:rPr>
        <w:t xml:space="preserve"> 2</w:t>
      </w:r>
      <w:r w:rsidRPr="00BD4C52">
        <w:rPr>
          <w:rFonts w:cs="Univers"/>
          <w:szCs w:val="22"/>
        </w:rPr>
        <w:t xml:space="preserve"> se utilizarán dispositivos portátiles en los cuales se cargará la información de las explotaciones a recoger tanto del cuestionario censal como del cuestionario de los módulos específicos. Se utilizarán cartas de citación y visita, credenciales de entrevistadores, partes de control y seguimiento, etc.</w:t>
      </w:r>
    </w:p>
    <w:p w14:paraId="287AA687" w14:textId="7348F60B" w:rsidR="00D40EE8" w:rsidRDefault="00653AAC" w:rsidP="00194844">
      <w:pPr>
        <w:pStyle w:val="P1"/>
        <w:numPr>
          <w:ilvl w:val="0"/>
          <w:numId w:val="0"/>
        </w:numPr>
        <w:spacing w:before="180"/>
        <w:ind w:left="454"/>
        <w:rPr>
          <w:b w:val="0"/>
          <w:sz w:val="22"/>
          <w:szCs w:val="22"/>
          <w:u w:val="none"/>
        </w:rPr>
      </w:pPr>
      <w:bookmarkStart w:id="162" w:name="_Toc34383515"/>
      <w:bookmarkStart w:id="163" w:name="_Toc34383516"/>
      <w:bookmarkEnd w:id="162"/>
      <w:bookmarkEnd w:id="163"/>
      <w:r w:rsidRPr="00E443D2">
        <w:rPr>
          <w:b w:val="0"/>
          <w:sz w:val="22"/>
          <w:szCs w:val="22"/>
          <w:u w:val="none"/>
        </w:rPr>
        <w:t>Como novedad</w:t>
      </w:r>
      <w:r>
        <w:rPr>
          <w:b w:val="0"/>
          <w:sz w:val="22"/>
          <w:szCs w:val="22"/>
          <w:u w:val="none"/>
        </w:rPr>
        <w:t xml:space="preserve"> en este censo, se ha elaborado un método de imputación para las explotaciones activas que van a recogida directa y resultan ser negativas a colaborar o ilocalizables (no contactadas).</w:t>
      </w:r>
    </w:p>
    <w:p w14:paraId="0D337338" w14:textId="5113FB22" w:rsidR="00D40EE8" w:rsidRDefault="005B0700" w:rsidP="00194844">
      <w:pPr>
        <w:pStyle w:val="P1"/>
        <w:numPr>
          <w:ilvl w:val="0"/>
          <w:numId w:val="0"/>
        </w:numPr>
        <w:spacing w:before="160"/>
        <w:ind w:left="454"/>
        <w:rPr>
          <w:b w:val="0"/>
          <w:sz w:val="22"/>
          <w:szCs w:val="22"/>
          <w:u w:val="none"/>
        </w:rPr>
      </w:pPr>
      <w:r>
        <w:rPr>
          <w:b w:val="0"/>
          <w:sz w:val="22"/>
          <w:szCs w:val="22"/>
          <w:u w:val="none"/>
        </w:rPr>
        <w:t>E</w:t>
      </w:r>
      <w:r w:rsidR="00653AAC">
        <w:rPr>
          <w:b w:val="0"/>
          <w:sz w:val="22"/>
          <w:szCs w:val="22"/>
          <w:u w:val="none"/>
        </w:rPr>
        <w:t>l objetivo es crear un cuestionario censal y evitar de esta forma la posible infra-cobertura que se produce en este tipo de incidencias.</w:t>
      </w:r>
    </w:p>
    <w:p w14:paraId="3891DB37" w14:textId="06961A00" w:rsidR="00D40EE8" w:rsidRDefault="00653AAC" w:rsidP="00194844">
      <w:pPr>
        <w:pStyle w:val="P1"/>
        <w:numPr>
          <w:ilvl w:val="0"/>
          <w:numId w:val="0"/>
        </w:numPr>
        <w:spacing w:before="160"/>
        <w:ind w:left="454"/>
        <w:rPr>
          <w:b w:val="0"/>
          <w:sz w:val="22"/>
          <w:szCs w:val="22"/>
          <w:u w:val="none"/>
        </w:rPr>
      </w:pPr>
      <w:r w:rsidRPr="00E96985">
        <w:rPr>
          <w:b w:val="0"/>
          <w:sz w:val="22"/>
          <w:szCs w:val="22"/>
          <w:u w:val="none"/>
        </w:rPr>
        <w:t>El procedimiento de imputación contempla, por un lado, la información a priori disponible de la explotación a imputar (la contenida en el directorio precensal) y, por otro, la información proporcionada por las explotaciones ‘análo</w:t>
      </w:r>
      <w:r>
        <w:rPr>
          <w:b w:val="0"/>
          <w:sz w:val="22"/>
          <w:szCs w:val="22"/>
          <w:u w:val="none"/>
        </w:rPr>
        <w:t xml:space="preserve">gas’ en la operación censal, </w:t>
      </w:r>
      <w:r w:rsidRPr="00E96985">
        <w:rPr>
          <w:b w:val="0"/>
          <w:sz w:val="22"/>
          <w:szCs w:val="22"/>
          <w:u w:val="none"/>
        </w:rPr>
        <w:t>tanto la procedente de la solicitud única como de la recogida directa.</w:t>
      </w:r>
    </w:p>
    <w:p w14:paraId="16BBD743" w14:textId="477032E3" w:rsidR="001E2B90" w:rsidRDefault="00653AAC" w:rsidP="00194844">
      <w:pPr>
        <w:pStyle w:val="P1"/>
        <w:numPr>
          <w:ilvl w:val="0"/>
          <w:numId w:val="0"/>
        </w:numPr>
        <w:spacing w:before="160"/>
        <w:ind w:left="454"/>
        <w:rPr>
          <w:b w:val="0"/>
          <w:sz w:val="22"/>
          <w:szCs w:val="22"/>
          <w:u w:val="none"/>
        </w:rPr>
      </w:pPr>
      <w:r>
        <w:rPr>
          <w:b w:val="0"/>
          <w:sz w:val="22"/>
          <w:szCs w:val="22"/>
          <w:u w:val="none"/>
        </w:rPr>
        <w:t>Este procedimiento se utilizará</w:t>
      </w:r>
      <w:r w:rsidRPr="00E96985">
        <w:rPr>
          <w:b w:val="0"/>
          <w:sz w:val="22"/>
          <w:szCs w:val="22"/>
          <w:u w:val="none"/>
        </w:rPr>
        <w:t xml:space="preserve"> sólo para imputar variables de superficie agrícola y características generales</w:t>
      </w:r>
      <w:r>
        <w:rPr>
          <w:b w:val="0"/>
          <w:sz w:val="22"/>
          <w:szCs w:val="22"/>
          <w:u w:val="none"/>
        </w:rPr>
        <w:t>. No</w:t>
      </w:r>
      <w:r w:rsidRPr="00E96985">
        <w:rPr>
          <w:b w:val="0"/>
          <w:sz w:val="22"/>
          <w:szCs w:val="22"/>
          <w:u w:val="none"/>
        </w:rPr>
        <w:t xml:space="preserve"> se contempla imputar</w:t>
      </w:r>
      <w:r>
        <w:rPr>
          <w:b w:val="0"/>
          <w:sz w:val="22"/>
          <w:szCs w:val="22"/>
          <w:u w:val="none"/>
        </w:rPr>
        <w:t xml:space="preserve"> características del ganado, que </w:t>
      </w:r>
      <w:r w:rsidRPr="00E96985">
        <w:rPr>
          <w:b w:val="0"/>
          <w:sz w:val="22"/>
          <w:szCs w:val="22"/>
          <w:u w:val="none"/>
        </w:rPr>
        <w:t>tiene</w:t>
      </w:r>
      <w:r>
        <w:rPr>
          <w:b w:val="0"/>
          <w:sz w:val="22"/>
          <w:szCs w:val="22"/>
          <w:u w:val="none"/>
        </w:rPr>
        <w:t>n</w:t>
      </w:r>
      <w:r w:rsidRPr="00E96985">
        <w:rPr>
          <w:b w:val="0"/>
          <w:sz w:val="22"/>
          <w:szCs w:val="22"/>
          <w:u w:val="none"/>
        </w:rPr>
        <w:t xml:space="preserve"> como </w:t>
      </w:r>
      <w:r>
        <w:rPr>
          <w:b w:val="0"/>
          <w:sz w:val="22"/>
          <w:szCs w:val="22"/>
          <w:u w:val="none"/>
        </w:rPr>
        <w:t xml:space="preserve">fuente principal </w:t>
      </w:r>
      <w:r w:rsidRPr="00E96985">
        <w:rPr>
          <w:b w:val="0"/>
          <w:sz w:val="22"/>
          <w:szCs w:val="22"/>
          <w:u w:val="none"/>
        </w:rPr>
        <w:t xml:space="preserve">el REGA, ni otras características específicas como </w:t>
      </w:r>
      <w:r>
        <w:rPr>
          <w:b w:val="0"/>
          <w:sz w:val="22"/>
          <w:szCs w:val="22"/>
          <w:u w:val="none"/>
        </w:rPr>
        <w:t xml:space="preserve">la </w:t>
      </w:r>
      <w:r w:rsidRPr="00E96985">
        <w:rPr>
          <w:b w:val="0"/>
          <w:sz w:val="22"/>
          <w:szCs w:val="22"/>
          <w:u w:val="none"/>
        </w:rPr>
        <w:t xml:space="preserve">agricultura ecológica. Para grandes explotaciones (a </w:t>
      </w:r>
      <w:r>
        <w:rPr>
          <w:b w:val="0"/>
          <w:sz w:val="22"/>
          <w:szCs w:val="22"/>
          <w:u w:val="none"/>
        </w:rPr>
        <w:t>partir de 100 hectáreas) tampoco está</w:t>
      </w:r>
      <w:r w:rsidRPr="00E96985">
        <w:rPr>
          <w:b w:val="0"/>
          <w:sz w:val="22"/>
          <w:szCs w:val="22"/>
          <w:u w:val="none"/>
        </w:rPr>
        <w:t xml:space="preserve"> previsto ini</w:t>
      </w:r>
      <w:r>
        <w:rPr>
          <w:b w:val="0"/>
          <w:sz w:val="22"/>
          <w:szCs w:val="22"/>
          <w:u w:val="none"/>
        </w:rPr>
        <w:t>cialmente utilizar este método</w:t>
      </w:r>
      <w:r w:rsidRPr="00E96985">
        <w:rPr>
          <w:b w:val="0"/>
          <w:sz w:val="22"/>
          <w:szCs w:val="22"/>
          <w:u w:val="none"/>
        </w:rPr>
        <w:t>.</w:t>
      </w:r>
    </w:p>
    <w:p w14:paraId="0D9F6410" w14:textId="77777777" w:rsidR="00D40EE8" w:rsidRDefault="00D40EE8" w:rsidP="00194844">
      <w:pPr>
        <w:pStyle w:val="P1"/>
        <w:numPr>
          <w:ilvl w:val="0"/>
          <w:numId w:val="0"/>
        </w:numPr>
        <w:spacing w:before="160"/>
        <w:ind w:left="454"/>
        <w:rPr>
          <w:b w:val="0"/>
          <w:sz w:val="22"/>
          <w:szCs w:val="22"/>
          <w:u w:val="none"/>
        </w:rPr>
      </w:pPr>
    </w:p>
    <w:p w14:paraId="3F3DE64E" w14:textId="77777777" w:rsidR="001E2B90" w:rsidRPr="005B0700" w:rsidRDefault="001E2B90" w:rsidP="001E2B90">
      <w:pPr>
        <w:pStyle w:val="Texto"/>
        <w:ind w:left="0"/>
      </w:pPr>
    </w:p>
    <w:p w14:paraId="44B90452" w14:textId="77777777" w:rsidR="001E2B90" w:rsidRDefault="001E2B90" w:rsidP="001E2B90">
      <w:pPr>
        <w:pStyle w:val="linea"/>
        <w:rPr>
          <w:color w:val="000000"/>
        </w:rPr>
      </w:pPr>
    </w:p>
    <w:p w14:paraId="08E78A4B" w14:textId="1696A6B4" w:rsidR="001E2B90" w:rsidRPr="005B0700" w:rsidRDefault="001E2B90" w:rsidP="00194844">
      <w:pPr>
        <w:pStyle w:val="g5"/>
        <w:numPr>
          <w:ilvl w:val="1"/>
          <w:numId w:val="2"/>
        </w:numPr>
        <w:ind w:left="432"/>
        <w:outlineLvl w:val="1"/>
      </w:pPr>
      <w:bookmarkStart w:id="164" w:name="_Toc43418924"/>
      <w:r>
        <w:t>Periodicidad de la recogida</w:t>
      </w:r>
      <w:bookmarkEnd w:id="164"/>
    </w:p>
    <w:p w14:paraId="4F147E52" w14:textId="365D13D8" w:rsidR="00D40EE8" w:rsidRDefault="001E2B90" w:rsidP="00194844">
      <w:pPr>
        <w:spacing w:before="180" w:after="120"/>
        <w:rPr>
          <w:rFonts w:cs="Univers"/>
          <w:szCs w:val="22"/>
        </w:rPr>
      </w:pPr>
      <w:r w:rsidRPr="005150D0">
        <w:rPr>
          <w:rFonts w:cs="Univers"/>
          <w:szCs w:val="22"/>
        </w:rPr>
        <w:t xml:space="preserve">La </w:t>
      </w:r>
      <w:r>
        <w:rPr>
          <w:rFonts w:cs="Univers"/>
          <w:szCs w:val="22"/>
        </w:rPr>
        <w:t>recogida</w:t>
      </w:r>
      <w:r w:rsidRPr="005150D0">
        <w:rPr>
          <w:rFonts w:cs="Univers"/>
          <w:szCs w:val="22"/>
        </w:rPr>
        <w:t xml:space="preserve"> de datos básicos</w:t>
      </w:r>
      <w:r>
        <w:rPr>
          <w:rFonts w:cs="Univers"/>
          <w:szCs w:val="22"/>
        </w:rPr>
        <w:t xml:space="preserve"> censales</w:t>
      </w:r>
      <w:r w:rsidRPr="005150D0">
        <w:rPr>
          <w:rFonts w:cs="Univers"/>
          <w:szCs w:val="22"/>
        </w:rPr>
        <w:t xml:space="preserve">, </w:t>
      </w:r>
      <w:r>
        <w:rPr>
          <w:rFonts w:cs="Univers"/>
          <w:szCs w:val="22"/>
        </w:rPr>
        <w:t>establecida</w:t>
      </w:r>
      <w:r w:rsidRPr="005150D0">
        <w:rPr>
          <w:rFonts w:cs="Univers"/>
          <w:szCs w:val="22"/>
        </w:rPr>
        <w:t xml:space="preserve"> en el </w:t>
      </w:r>
      <w:r>
        <w:rPr>
          <w:rFonts w:cs="Univers"/>
          <w:szCs w:val="22"/>
        </w:rPr>
        <w:t>a</w:t>
      </w:r>
      <w:r w:rsidRPr="005150D0">
        <w:rPr>
          <w:rFonts w:cs="Univers"/>
          <w:szCs w:val="22"/>
        </w:rPr>
        <w:t xml:space="preserve">nexo III del Reglamento (UE) 2018/1091, </w:t>
      </w:r>
      <w:r>
        <w:rPr>
          <w:rFonts w:cs="Univers"/>
          <w:szCs w:val="22"/>
        </w:rPr>
        <w:t>se realizará cada 10 años a través de censos.</w:t>
      </w:r>
    </w:p>
    <w:p w14:paraId="6BA653DA" w14:textId="2BCF1618" w:rsidR="00D40EE8" w:rsidRDefault="001E2B90" w:rsidP="00194844">
      <w:pPr>
        <w:spacing w:before="160"/>
        <w:rPr>
          <w:szCs w:val="22"/>
        </w:rPr>
      </w:pPr>
      <w:r>
        <w:rPr>
          <w:rFonts w:cs="Univers"/>
          <w:szCs w:val="22"/>
        </w:rPr>
        <w:t xml:space="preserve">Con referencia a 2020 se llevará a cabo el censo y, para los años intercensales 2023 y 2026, se elaborarán encuestas por muestreo para la recopilación de datos básicos. De esta forma, </w:t>
      </w:r>
      <w:r w:rsidRPr="005150D0">
        <w:rPr>
          <w:rFonts w:cs="Univers"/>
          <w:szCs w:val="22"/>
        </w:rPr>
        <w:t>se asegurarán de que los resultados de la encuesta ponderada sean estadísticamente representativos de las explotaciones agrícolas dentro de cada región y estén diseñados para cumplir los requisitos de precisión.</w:t>
      </w:r>
    </w:p>
    <w:p w14:paraId="2BCC35A7" w14:textId="77777777" w:rsidR="001E2B90" w:rsidRDefault="001E2B90" w:rsidP="00194844">
      <w:pPr>
        <w:spacing w:before="160"/>
        <w:rPr>
          <w:szCs w:val="22"/>
        </w:rPr>
      </w:pPr>
      <w:r w:rsidRPr="005150D0">
        <w:rPr>
          <w:szCs w:val="22"/>
        </w:rPr>
        <w:t xml:space="preserve">Los datos </w:t>
      </w:r>
      <w:r>
        <w:rPr>
          <w:szCs w:val="22"/>
        </w:rPr>
        <w:t>de los módulos del anexo IV (datos modulares)</w:t>
      </w:r>
      <w:r w:rsidRPr="005150D0">
        <w:rPr>
          <w:szCs w:val="22"/>
        </w:rPr>
        <w:t xml:space="preserve"> se </w:t>
      </w:r>
      <w:r>
        <w:rPr>
          <w:szCs w:val="22"/>
        </w:rPr>
        <w:t>recopilarán mediante</w:t>
      </w:r>
      <w:r w:rsidRPr="005150D0">
        <w:rPr>
          <w:szCs w:val="22"/>
        </w:rPr>
        <w:t xml:space="preserve"> muestreo</w:t>
      </w:r>
      <w:r>
        <w:rPr>
          <w:szCs w:val="22"/>
        </w:rPr>
        <w:t>, en los siguientes ámbitos y para los siguientes años de referencia:</w:t>
      </w:r>
    </w:p>
    <w:p w14:paraId="54332075" w14:textId="77777777" w:rsidR="001E2B90" w:rsidRPr="00B03894" w:rsidRDefault="001E2B90" w:rsidP="001E2B90">
      <w:pPr>
        <w:rPr>
          <w:rFonts w:ascii="Arial" w:hAnsi="Arial" w:cs="Arial"/>
          <w:szCs w:val="22"/>
        </w:rPr>
      </w:pPr>
    </w:p>
    <w:p w14:paraId="48710BB5" w14:textId="77777777" w:rsidR="001E2B90" w:rsidRDefault="001E2B90" w:rsidP="001E2B90">
      <w:pPr>
        <w:pStyle w:val="Prrafodelista"/>
        <w:rPr>
          <w:rFonts w:ascii="Arial" w:hAnsi="Arial" w:cs="Arial"/>
          <w:sz w:val="22"/>
          <w:szCs w:val="22"/>
        </w:rPr>
      </w:pPr>
    </w:p>
    <w:tbl>
      <w:tblPr>
        <w:tblStyle w:val="Tablaconcuadrcula"/>
        <w:tblW w:w="0" w:type="auto"/>
        <w:tblInd w:w="421" w:type="dxa"/>
        <w:tblLook w:val="04A0" w:firstRow="1" w:lastRow="0" w:firstColumn="1" w:lastColumn="0" w:noHBand="0" w:noVBand="1"/>
      </w:tblPr>
      <w:tblGrid>
        <w:gridCol w:w="4961"/>
        <w:gridCol w:w="1160"/>
        <w:gridCol w:w="1160"/>
        <w:gridCol w:w="1160"/>
      </w:tblGrid>
      <w:tr w:rsidR="001E2B90" w14:paraId="35754BA6" w14:textId="77777777" w:rsidTr="00733213">
        <w:tc>
          <w:tcPr>
            <w:tcW w:w="4961" w:type="dxa"/>
          </w:tcPr>
          <w:p w14:paraId="33DB0B7A" w14:textId="77777777" w:rsidR="001E2B90" w:rsidRPr="005472B6" w:rsidRDefault="001E2B90" w:rsidP="00194844">
            <w:pPr>
              <w:spacing w:before="40" w:after="40"/>
              <w:ind w:left="0"/>
              <w:rPr>
                <w:rFonts w:ascii="Arial" w:hAnsi="Arial" w:cs="Arial"/>
                <w:b/>
                <w:szCs w:val="22"/>
              </w:rPr>
            </w:pPr>
            <w:r w:rsidRPr="005472B6">
              <w:rPr>
                <w:rFonts w:ascii="Arial" w:hAnsi="Arial" w:cs="Arial"/>
                <w:b/>
                <w:szCs w:val="22"/>
              </w:rPr>
              <w:t>Módulos:</w:t>
            </w:r>
          </w:p>
        </w:tc>
        <w:tc>
          <w:tcPr>
            <w:tcW w:w="1160" w:type="dxa"/>
          </w:tcPr>
          <w:p w14:paraId="7554104C" w14:textId="77777777" w:rsidR="001E2B90" w:rsidRPr="005472B6" w:rsidRDefault="001E2B90" w:rsidP="00194844">
            <w:pPr>
              <w:spacing w:before="40" w:after="40"/>
              <w:ind w:left="0"/>
              <w:jc w:val="center"/>
              <w:rPr>
                <w:rFonts w:ascii="Arial" w:hAnsi="Arial" w:cs="Arial"/>
                <w:b/>
                <w:szCs w:val="22"/>
              </w:rPr>
            </w:pPr>
            <w:r w:rsidRPr="005472B6">
              <w:rPr>
                <w:rFonts w:ascii="Arial" w:hAnsi="Arial" w:cs="Arial"/>
                <w:b/>
                <w:szCs w:val="22"/>
              </w:rPr>
              <w:t>2020</w:t>
            </w:r>
          </w:p>
        </w:tc>
        <w:tc>
          <w:tcPr>
            <w:tcW w:w="1160" w:type="dxa"/>
          </w:tcPr>
          <w:p w14:paraId="350230AA" w14:textId="77777777" w:rsidR="001E2B90" w:rsidRPr="005472B6" w:rsidRDefault="001E2B90" w:rsidP="00194844">
            <w:pPr>
              <w:spacing w:before="40" w:after="40"/>
              <w:ind w:left="0"/>
              <w:jc w:val="center"/>
              <w:rPr>
                <w:rFonts w:ascii="Arial" w:hAnsi="Arial" w:cs="Arial"/>
                <w:b/>
                <w:szCs w:val="22"/>
              </w:rPr>
            </w:pPr>
            <w:r w:rsidRPr="005472B6">
              <w:rPr>
                <w:rFonts w:ascii="Arial" w:hAnsi="Arial" w:cs="Arial"/>
                <w:b/>
                <w:szCs w:val="22"/>
              </w:rPr>
              <w:t>2023</w:t>
            </w:r>
          </w:p>
        </w:tc>
        <w:tc>
          <w:tcPr>
            <w:tcW w:w="1160" w:type="dxa"/>
          </w:tcPr>
          <w:p w14:paraId="3011C9BE" w14:textId="77777777" w:rsidR="001E2B90" w:rsidRPr="005472B6" w:rsidRDefault="001E2B90" w:rsidP="00194844">
            <w:pPr>
              <w:spacing w:before="40" w:after="40"/>
              <w:ind w:left="0"/>
              <w:jc w:val="center"/>
              <w:rPr>
                <w:rFonts w:ascii="Arial" w:hAnsi="Arial" w:cs="Arial"/>
                <w:b/>
                <w:szCs w:val="22"/>
              </w:rPr>
            </w:pPr>
            <w:r w:rsidRPr="005472B6">
              <w:rPr>
                <w:rFonts w:ascii="Arial" w:hAnsi="Arial" w:cs="Arial"/>
                <w:b/>
                <w:szCs w:val="22"/>
              </w:rPr>
              <w:t>2026</w:t>
            </w:r>
          </w:p>
        </w:tc>
      </w:tr>
      <w:tr w:rsidR="001E2B90" w14:paraId="202AD2A3" w14:textId="77777777" w:rsidTr="00733213">
        <w:tc>
          <w:tcPr>
            <w:tcW w:w="4961" w:type="dxa"/>
          </w:tcPr>
          <w:p w14:paraId="6FE40009" w14:textId="77777777" w:rsidR="001E2B90" w:rsidRPr="005472B6" w:rsidRDefault="001E2B90" w:rsidP="00194844">
            <w:pPr>
              <w:spacing w:before="40" w:after="40"/>
              <w:ind w:left="0"/>
              <w:rPr>
                <w:rFonts w:cs="Univers"/>
                <w:szCs w:val="22"/>
              </w:rPr>
            </w:pPr>
            <w:r w:rsidRPr="005472B6">
              <w:rPr>
                <w:rFonts w:cs="Univers"/>
                <w:szCs w:val="22"/>
              </w:rPr>
              <w:t>Mano de obra y otras actividades lucrativas</w:t>
            </w:r>
          </w:p>
        </w:tc>
        <w:tc>
          <w:tcPr>
            <w:tcW w:w="1160" w:type="dxa"/>
            <w:vAlign w:val="center"/>
          </w:tcPr>
          <w:p w14:paraId="18E24638"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3BAC8A04"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653793B7"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r>
      <w:tr w:rsidR="001E2B90" w14:paraId="72D0C966" w14:textId="77777777" w:rsidTr="00733213">
        <w:tc>
          <w:tcPr>
            <w:tcW w:w="4961" w:type="dxa"/>
          </w:tcPr>
          <w:p w14:paraId="25DF740F" w14:textId="77777777" w:rsidR="001E2B90" w:rsidRPr="005472B6" w:rsidRDefault="001E2B90" w:rsidP="00194844">
            <w:pPr>
              <w:spacing w:before="40" w:after="40"/>
              <w:ind w:left="0"/>
              <w:rPr>
                <w:rFonts w:cs="Univers"/>
                <w:szCs w:val="22"/>
              </w:rPr>
            </w:pPr>
            <w:r w:rsidRPr="005472B6">
              <w:rPr>
                <w:rFonts w:cs="Univers"/>
                <w:szCs w:val="22"/>
              </w:rPr>
              <w:t>Desarrollo rural</w:t>
            </w:r>
          </w:p>
        </w:tc>
        <w:tc>
          <w:tcPr>
            <w:tcW w:w="1160" w:type="dxa"/>
            <w:vAlign w:val="center"/>
          </w:tcPr>
          <w:p w14:paraId="087429D0"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6B74B32D"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770AC266"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r>
      <w:tr w:rsidR="001E2B90" w14:paraId="2B8FC702" w14:textId="77777777" w:rsidTr="00733213">
        <w:tc>
          <w:tcPr>
            <w:tcW w:w="4961" w:type="dxa"/>
          </w:tcPr>
          <w:p w14:paraId="4ECB421E" w14:textId="77777777" w:rsidR="001E2B90" w:rsidRPr="005472B6" w:rsidRDefault="001E2B90" w:rsidP="00194844">
            <w:pPr>
              <w:spacing w:before="40" w:after="40"/>
              <w:ind w:left="0"/>
              <w:rPr>
                <w:rFonts w:cs="Univers"/>
                <w:szCs w:val="22"/>
              </w:rPr>
            </w:pPr>
            <w:r w:rsidRPr="005472B6">
              <w:rPr>
                <w:rFonts w:cs="Univers"/>
                <w:szCs w:val="22"/>
              </w:rPr>
              <w:t>Estabulación y gestión del estiércol</w:t>
            </w:r>
          </w:p>
        </w:tc>
        <w:tc>
          <w:tcPr>
            <w:tcW w:w="1160" w:type="dxa"/>
            <w:vAlign w:val="center"/>
          </w:tcPr>
          <w:p w14:paraId="66B460AC"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30ED9647" w14:textId="77777777" w:rsidR="001E2B90" w:rsidRPr="005472B6" w:rsidRDefault="001E2B90" w:rsidP="00194844">
            <w:pPr>
              <w:spacing w:before="40" w:after="40"/>
              <w:ind w:left="0"/>
              <w:jc w:val="center"/>
              <w:rPr>
                <w:rFonts w:ascii="Arial" w:hAnsi="Arial" w:cs="Arial"/>
                <w:sz w:val="18"/>
                <w:szCs w:val="18"/>
              </w:rPr>
            </w:pPr>
          </w:p>
        </w:tc>
        <w:tc>
          <w:tcPr>
            <w:tcW w:w="1160" w:type="dxa"/>
            <w:vAlign w:val="center"/>
          </w:tcPr>
          <w:p w14:paraId="25AAFBEF"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r>
      <w:tr w:rsidR="001E2B90" w14:paraId="05763BB0" w14:textId="77777777" w:rsidTr="00733213">
        <w:tc>
          <w:tcPr>
            <w:tcW w:w="4961" w:type="dxa"/>
          </w:tcPr>
          <w:p w14:paraId="45D260A2" w14:textId="77777777" w:rsidR="001E2B90" w:rsidRPr="005472B6" w:rsidRDefault="001E2B90" w:rsidP="00194844">
            <w:pPr>
              <w:spacing w:before="40" w:after="40"/>
              <w:ind w:left="0"/>
              <w:rPr>
                <w:rFonts w:cs="Univers"/>
                <w:szCs w:val="22"/>
              </w:rPr>
            </w:pPr>
            <w:r w:rsidRPr="005472B6">
              <w:rPr>
                <w:rFonts w:cs="Univers"/>
                <w:szCs w:val="22"/>
              </w:rPr>
              <w:t>Regadío</w:t>
            </w:r>
          </w:p>
        </w:tc>
        <w:tc>
          <w:tcPr>
            <w:tcW w:w="1160" w:type="dxa"/>
            <w:vAlign w:val="center"/>
          </w:tcPr>
          <w:p w14:paraId="32D1F694" w14:textId="77777777" w:rsidR="001E2B90" w:rsidRPr="005472B6" w:rsidRDefault="001E2B90" w:rsidP="00194844">
            <w:pPr>
              <w:spacing w:before="40" w:after="40"/>
              <w:ind w:left="0"/>
              <w:jc w:val="center"/>
              <w:rPr>
                <w:rFonts w:ascii="Arial" w:hAnsi="Arial" w:cs="Arial"/>
                <w:sz w:val="18"/>
                <w:szCs w:val="18"/>
              </w:rPr>
            </w:pPr>
          </w:p>
        </w:tc>
        <w:tc>
          <w:tcPr>
            <w:tcW w:w="1160" w:type="dxa"/>
            <w:vAlign w:val="center"/>
          </w:tcPr>
          <w:p w14:paraId="3BED496F"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1926ED9C" w14:textId="77777777" w:rsidR="001E2B90" w:rsidRPr="005472B6" w:rsidRDefault="001E2B90" w:rsidP="00194844">
            <w:pPr>
              <w:spacing w:before="40" w:after="40"/>
              <w:ind w:left="0"/>
              <w:jc w:val="center"/>
              <w:rPr>
                <w:rFonts w:ascii="Arial" w:hAnsi="Arial" w:cs="Arial"/>
                <w:sz w:val="18"/>
                <w:szCs w:val="18"/>
              </w:rPr>
            </w:pPr>
          </w:p>
        </w:tc>
      </w:tr>
      <w:tr w:rsidR="001E2B90" w14:paraId="683E5D08" w14:textId="77777777" w:rsidTr="00733213">
        <w:tc>
          <w:tcPr>
            <w:tcW w:w="4961" w:type="dxa"/>
          </w:tcPr>
          <w:p w14:paraId="23DC8364" w14:textId="77777777" w:rsidR="001E2B90" w:rsidRPr="005472B6" w:rsidRDefault="001E2B90" w:rsidP="00194844">
            <w:pPr>
              <w:spacing w:before="40" w:after="40"/>
              <w:ind w:left="0"/>
              <w:rPr>
                <w:rFonts w:cs="Univers"/>
                <w:szCs w:val="22"/>
              </w:rPr>
            </w:pPr>
            <w:r w:rsidRPr="005472B6">
              <w:rPr>
                <w:rFonts w:cs="Univers"/>
                <w:szCs w:val="22"/>
              </w:rPr>
              <w:t>Prácticas de gestión de suelos</w:t>
            </w:r>
          </w:p>
        </w:tc>
        <w:tc>
          <w:tcPr>
            <w:tcW w:w="1160" w:type="dxa"/>
            <w:vAlign w:val="center"/>
          </w:tcPr>
          <w:p w14:paraId="5DA94C7F" w14:textId="77777777" w:rsidR="001E2B90" w:rsidRPr="005472B6" w:rsidRDefault="001E2B90" w:rsidP="00194844">
            <w:pPr>
              <w:spacing w:before="40" w:after="40"/>
              <w:ind w:left="0"/>
              <w:jc w:val="center"/>
              <w:rPr>
                <w:rFonts w:ascii="Arial" w:hAnsi="Arial" w:cs="Arial"/>
                <w:sz w:val="18"/>
                <w:szCs w:val="18"/>
              </w:rPr>
            </w:pPr>
          </w:p>
        </w:tc>
        <w:tc>
          <w:tcPr>
            <w:tcW w:w="1160" w:type="dxa"/>
            <w:vAlign w:val="center"/>
          </w:tcPr>
          <w:p w14:paraId="42E894AE"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6F9CAA4E" w14:textId="77777777" w:rsidR="001E2B90" w:rsidRPr="005472B6" w:rsidRDefault="001E2B90" w:rsidP="00194844">
            <w:pPr>
              <w:spacing w:before="40" w:after="40"/>
              <w:ind w:left="0"/>
              <w:jc w:val="center"/>
              <w:rPr>
                <w:rFonts w:ascii="Arial" w:hAnsi="Arial" w:cs="Arial"/>
                <w:sz w:val="18"/>
                <w:szCs w:val="18"/>
              </w:rPr>
            </w:pPr>
          </w:p>
        </w:tc>
      </w:tr>
      <w:tr w:rsidR="001E2B90" w14:paraId="7470549C" w14:textId="77777777" w:rsidTr="00733213">
        <w:tc>
          <w:tcPr>
            <w:tcW w:w="4961" w:type="dxa"/>
          </w:tcPr>
          <w:p w14:paraId="3B83EEEC" w14:textId="77777777" w:rsidR="001E2B90" w:rsidRPr="005472B6" w:rsidRDefault="001E2B90" w:rsidP="00194844">
            <w:pPr>
              <w:spacing w:before="40" w:after="40"/>
              <w:ind w:left="0"/>
              <w:rPr>
                <w:rFonts w:cs="Univers"/>
                <w:szCs w:val="22"/>
              </w:rPr>
            </w:pPr>
            <w:r w:rsidRPr="005472B6">
              <w:rPr>
                <w:rFonts w:cs="Univers"/>
                <w:szCs w:val="22"/>
              </w:rPr>
              <w:t>Maquinaria y equipo</w:t>
            </w:r>
          </w:p>
        </w:tc>
        <w:tc>
          <w:tcPr>
            <w:tcW w:w="1160" w:type="dxa"/>
            <w:vAlign w:val="center"/>
          </w:tcPr>
          <w:p w14:paraId="4F71A69B" w14:textId="77777777" w:rsidR="001E2B90" w:rsidRPr="005472B6" w:rsidRDefault="001E2B90" w:rsidP="00194844">
            <w:pPr>
              <w:spacing w:before="40" w:after="40"/>
              <w:ind w:left="0"/>
              <w:jc w:val="center"/>
              <w:rPr>
                <w:rFonts w:ascii="Arial" w:hAnsi="Arial" w:cs="Arial"/>
                <w:sz w:val="18"/>
                <w:szCs w:val="18"/>
              </w:rPr>
            </w:pPr>
          </w:p>
        </w:tc>
        <w:tc>
          <w:tcPr>
            <w:tcW w:w="1160" w:type="dxa"/>
            <w:vAlign w:val="center"/>
          </w:tcPr>
          <w:p w14:paraId="56115E1A"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7353E475" w14:textId="77777777" w:rsidR="001E2B90" w:rsidRPr="005472B6" w:rsidRDefault="001E2B90" w:rsidP="00194844">
            <w:pPr>
              <w:spacing w:before="40" w:after="40"/>
              <w:ind w:left="0"/>
              <w:jc w:val="center"/>
              <w:rPr>
                <w:rFonts w:ascii="Arial" w:hAnsi="Arial" w:cs="Arial"/>
                <w:sz w:val="18"/>
                <w:szCs w:val="18"/>
              </w:rPr>
            </w:pPr>
          </w:p>
        </w:tc>
      </w:tr>
      <w:tr w:rsidR="001E2B90" w14:paraId="2445A240" w14:textId="77777777" w:rsidTr="00733213">
        <w:tc>
          <w:tcPr>
            <w:tcW w:w="4961" w:type="dxa"/>
          </w:tcPr>
          <w:p w14:paraId="146AEB79" w14:textId="77777777" w:rsidR="001E2B90" w:rsidRPr="005472B6" w:rsidRDefault="001E2B90" w:rsidP="00194844">
            <w:pPr>
              <w:spacing w:before="40" w:after="40"/>
              <w:ind w:left="0"/>
              <w:rPr>
                <w:rFonts w:cs="Univers"/>
                <w:szCs w:val="22"/>
              </w:rPr>
            </w:pPr>
            <w:r w:rsidRPr="005472B6">
              <w:rPr>
                <w:rFonts w:cs="Univers"/>
                <w:szCs w:val="22"/>
              </w:rPr>
              <w:t>Frutales</w:t>
            </w:r>
          </w:p>
        </w:tc>
        <w:tc>
          <w:tcPr>
            <w:tcW w:w="1160" w:type="dxa"/>
            <w:vAlign w:val="center"/>
          </w:tcPr>
          <w:p w14:paraId="64D82BBD" w14:textId="77777777" w:rsidR="001E2B90" w:rsidRPr="005472B6" w:rsidRDefault="001E2B90" w:rsidP="00194844">
            <w:pPr>
              <w:spacing w:before="40" w:after="40"/>
              <w:ind w:left="0"/>
              <w:jc w:val="center"/>
              <w:rPr>
                <w:rFonts w:ascii="Arial" w:hAnsi="Arial" w:cs="Arial"/>
                <w:sz w:val="18"/>
                <w:szCs w:val="18"/>
              </w:rPr>
            </w:pPr>
          </w:p>
        </w:tc>
        <w:tc>
          <w:tcPr>
            <w:tcW w:w="1160" w:type="dxa"/>
            <w:vAlign w:val="center"/>
          </w:tcPr>
          <w:p w14:paraId="5412E6FF"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c>
          <w:tcPr>
            <w:tcW w:w="1160" w:type="dxa"/>
            <w:vAlign w:val="center"/>
          </w:tcPr>
          <w:p w14:paraId="7434AFB5" w14:textId="77777777" w:rsidR="001E2B90" w:rsidRPr="005472B6" w:rsidRDefault="001E2B90" w:rsidP="00194844">
            <w:pPr>
              <w:spacing w:before="40" w:after="40"/>
              <w:ind w:left="0"/>
              <w:jc w:val="center"/>
              <w:rPr>
                <w:rFonts w:ascii="Arial" w:hAnsi="Arial" w:cs="Arial"/>
                <w:sz w:val="18"/>
                <w:szCs w:val="18"/>
              </w:rPr>
            </w:pPr>
          </w:p>
        </w:tc>
      </w:tr>
      <w:tr w:rsidR="001E2B90" w14:paraId="67C045AF" w14:textId="77777777" w:rsidTr="00733213">
        <w:tc>
          <w:tcPr>
            <w:tcW w:w="4961" w:type="dxa"/>
          </w:tcPr>
          <w:p w14:paraId="1E6E2F85" w14:textId="77777777" w:rsidR="001E2B90" w:rsidRPr="005472B6" w:rsidRDefault="001E2B90" w:rsidP="00194844">
            <w:pPr>
              <w:spacing w:before="40" w:after="40"/>
              <w:ind w:left="0"/>
              <w:rPr>
                <w:rFonts w:cs="Univers"/>
                <w:szCs w:val="22"/>
              </w:rPr>
            </w:pPr>
            <w:r w:rsidRPr="005472B6">
              <w:rPr>
                <w:rFonts w:cs="Univers"/>
                <w:szCs w:val="22"/>
              </w:rPr>
              <w:t>Viñedo</w:t>
            </w:r>
          </w:p>
        </w:tc>
        <w:tc>
          <w:tcPr>
            <w:tcW w:w="1160" w:type="dxa"/>
            <w:vAlign w:val="center"/>
          </w:tcPr>
          <w:p w14:paraId="0421B2A0" w14:textId="77777777" w:rsidR="001E2B90" w:rsidRPr="005472B6" w:rsidRDefault="001E2B90" w:rsidP="00194844">
            <w:pPr>
              <w:spacing w:before="40" w:after="40"/>
              <w:ind w:left="0"/>
              <w:jc w:val="center"/>
              <w:rPr>
                <w:rFonts w:ascii="Arial" w:hAnsi="Arial" w:cs="Arial"/>
                <w:sz w:val="18"/>
                <w:szCs w:val="18"/>
              </w:rPr>
            </w:pPr>
          </w:p>
        </w:tc>
        <w:tc>
          <w:tcPr>
            <w:tcW w:w="1160" w:type="dxa"/>
            <w:vAlign w:val="center"/>
          </w:tcPr>
          <w:p w14:paraId="1BCE452C" w14:textId="77777777" w:rsidR="001E2B90" w:rsidRPr="005472B6" w:rsidRDefault="001E2B90" w:rsidP="00194844">
            <w:pPr>
              <w:spacing w:before="40" w:after="40"/>
              <w:ind w:left="0"/>
              <w:jc w:val="center"/>
              <w:rPr>
                <w:rFonts w:ascii="Arial" w:hAnsi="Arial" w:cs="Arial"/>
                <w:sz w:val="18"/>
                <w:szCs w:val="18"/>
              </w:rPr>
            </w:pPr>
          </w:p>
        </w:tc>
        <w:tc>
          <w:tcPr>
            <w:tcW w:w="1160" w:type="dxa"/>
            <w:vAlign w:val="center"/>
          </w:tcPr>
          <w:p w14:paraId="5340606E" w14:textId="77777777" w:rsidR="001E2B90" w:rsidRPr="005472B6" w:rsidRDefault="001E2B90" w:rsidP="00194844">
            <w:pPr>
              <w:spacing w:before="40" w:after="40"/>
              <w:ind w:left="0"/>
              <w:jc w:val="center"/>
              <w:rPr>
                <w:rFonts w:ascii="Arial" w:hAnsi="Arial" w:cs="Arial"/>
                <w:sz w:val="18"/>
                <w:szCs w:val="18"/>
              </w:rPr>
            </w:pPr>
            <w:r w:rsidRPr="005472B6">
              <w:rPr>
                <w:rFonts w:ascii="Arial" w:hAnsi="Arial" w:cs="Arial"/>
                <w:sz w:val="18"/>
                <w:szCs w:val="18"/>
              </w:rPr>
              <w:t>X</w:t>
            </w:r>
          </w:p>
        </w:tc>
      </w:tr>
    </w:tbl>
    <w:p w14:paraId="563E2FBA" w14:textId="77777777" w:rsidR="001E2B90" w:rsidRDefault="001E2B90" w:rsidP="00DF009F">
      <w:pPr>
        <w:pStyle w:val="Prrafodelista"/>
        <w:tabs>
          <w:tab w:val="left" w:pos="454"/>
        </w:tabs>
        <w:spacing w:after="100" w:afterAutospacing="1"/>
        <w:ind w:left="567"/>
        <w:rPr>
          <w:rFonts w:ascii="Arial" w:hAnsi="Arial" w:cs="Arial"/>
          <w:caps/>
          <w:sz w:val="22"/>
          <w:szCs w:val="22"/>
          <w:lang w:val="es-ES_tradnl"/>
        </w:rPr>
      </w:pPr>
    </w:p>
    <w:p w14:paraId="4271380D" w14:textId="0DA1E431" w:rsidR="005B0700" w:rsidRDefault="005B0700" w:rsidP="005B0700">
      <w:pPr>
        <w:pStyle w:val="P1"/>
        <w:numPr>
          <w:ilvl w:val="0"/>
          <w:numId w:val="0"/>
        </w:numPr>
        <w:spacing w:before="120" w:after="120"/>
        <w:ind w:left="426"/>
        <w:rPr>
          <w:b w:val="0"/>
          <w:sz w:val="22"/>
          <w:szCs w:val="22"/>
          <w:u w:val="none"/>
        </w:rPr>
      </w:pPr>
      <w:r>
        <w:rPr>
          <w:b w:val="0"/>
          <w:sz w:val="22"/>
          <w:szCs w:val="22"/>
          <w:u w:val="none"/>
        </w:rPr>
        <w:br w:type="page"/>
      </w:r>
    </w:p>
    <w:p w14:paraId="0C802D1B" w14:textId="77777777" w:rsidR="005B0700" w:rsidRDefault="005B0700" w:rsidP="005B0700">
      <w:pPr>
        <w:pStyle w:val="linea"/>
        <w:rPr>
          <w:color w:val="000000"/>
        </w:rPr>
      </w:pPr>
    </w:p>
    <w:p w14:paraId="2C4F2B3E" w14:textId="38E750E4" w:rsidR="005B0700" w:rsidRDefault="005B0700" w:rsidP="00D3396A">
      <w:pPr>
        <w:pStyle w:val="g3"/>
        <w:numPr>
          <w:ilvl w:val="0"/>
          <w:numId w:val="2"/>
        </w:numPr>
        <w:outlineLvl w:val="0"/>
      </w:pPr>
      <w:bookmarkStart w:id="165" w:name="_Toc27145872"/>
      <w:bookmarkStart w:id="166" w:name="_Toc27378106"/>
      <w:bookmarkStart w:id="167" w:name="_Toc43418925"/>
      <w:r>
        <w:t>Campaña de comunicación y difusión de resultados</w:t>
      </w:r>
      <w:bookmarkEnd w:id="130"/>
      <w:bookmarkEnd w:id="165"/>
      <w:bookmarkEnd w:id="166"/>
      <w:bookmarkEnd w:id="167"/>
    </w:p>
    <w:p w14:paraId="743AB978" w14:textId="77777777" w:rsidR="005B0700" w:rsidRPr="005B0700" w:rsidRDefault="005B0700" w:rsidP="005B0700">
      <w:pPr>
        <w:pStyle w:val="Texto"/>
      </w:pPr>
    </w:p>
    <w:p w14:paraId="0BEA2988" w14:textId="77777777" w:rsidR="005B0700" w:rsidRDefault="005B0700" w:rsidP="005B0700">
      <w:pPr>
        <w:pStyle w:val="linea"/>
        <w:rPr>
          <w:color w:val="000000"/>
        </w:rPr>
      </w:pPr>
    </w:p>
    <w:p w14:paraId="3148007A" w14:textId="48DED82E" w:rsidR="00653AAC" w:rsidRPr="005B0700" w:rsidRDefault="005B0700" w:rsidP="00194844">
      <w:pPr>
        <w:pStyle w:val="g5"/>
        <w:numPr>
          <w:ilvl w:val="1"/>
          <w:numId w:val="44"/>
        </w:numPr>
        <w:outlineLvl w:val="1"/>
        <w:rPr>
          <w:rFonts w:ascii="Arial" w:hAnsi="Arial" w:cs="Arial"/>
          <w:sz w:val="22"/>
          <w:szCs w:val="22"/>
        </w:rPr>
      </w:pPr>
      <w:bookmarkStart w:id="168" w:name="_Toc27145873"/>
      <w:bookmarkStart w:id="169" w:name="_Toc27378107"/>
      <w:bookmarkStart w:id="170" w:name="_Toc43418926"/>
      <w:r>
        <w:t>Campaña de comunicación</w:t>
      </w:r>
      <w:bookmarkEnd w:id="168"/>
      <w:bookmarkEnd w:id="169"/>
      <w:bookmarkEnd w:id="170"/>
    </w:p>
    <w:p w14:paraId="553F3C5F" w14:textId="428F5B47" w:rsidR="008D54A0" w:rsidRDefault="00653AAC" w:rsidP="00194844">
      <w:pPr>
        <w:pStyle w:val="Texto"/>
        <w:spacing w:before="180"/>
        <w:rPr>
          <w:rFonts w:cs="Univers"/>
          <w:szCs w:val="22"/>
        </w:rPr>
      </w:pPr>
      <w:r w:rsidRPr="002E3CAC">
        <w:rPr>
          <w:rFonts w:cs="Univers"/>
          <w:szCs w:val="22"/>
        </w:rPr>
        <w:t>La campaña de comunica</w:t>
      </w:r>
      <w:r>
        <w:rPr>
          <w:rFonts w:cs="Univers"/>
          <w:szCs w:val="22"/>
        </w:rPr>
        <w:t>ción se llevará a cabo en dos</w:t>
      </w:r>
      <w:r w:rsidRPr="002E3CAC">
        <w:rPr>
          <w:rFonts w:cs="Univers"/>
          <w:szCs w:val="22"/>
        </w:rPr>
        <w:t xml:space="preserve"> fases</w:t>
      </w:r>
      <w:r>
        <w:rPr>
          <w:rFonts w:cs="Univers"/>
          <w:szCs w:val="22"/>
        </w:rPr>
        <w:t xml:space="preserve"> y se realizará en coordinación con las Instituciones y medios que </w:t>
      </w:r>
      <w:r w:rsidRPr="002E3CAC">
        <w:rPr>
          <w:rFonts w:cs="Univers"/>
          <w:szCs w:val="22"/>
        </w:rPr>
        <w:t>puedan apoyar</w:t>
      </w:r>
      <w:r>
        <w:rPr>
          <w:rFonts w:cs="Univers"/>
          <w:szCs w:val="22"/>
        </w:rPr>
        <w:t xml:space="preserve"> al INE</w:t>
      </w:r>
      <w:r w:rsidRPr="002E3CAC">
        <w:rPr>
          <w:rFonts w:cs="Univers"/>
          <w:szCs w:val="22"/>
        </w:rPr>
        <w:t xml:space="preserve"> en la comunicación de la oper</w:t>
      </w:r>
      <w:r>
        <w:rPr>
          <w:rFonts w:cs="Univers"/>
          <w:szCs w:val="22"/>
        </w:rPr>
        <w:t>ación censal.</w:t>
      </w:r>
    </w:p>
    <w:p w14:paraId="4F200FDB" w14:textId="6E210733" w:rsidR="008D54A0" w:rsidRDefault="00653AAC" w:rsidP="00194844">
      <w:pPr>
        <w:spacing w:before="160"/>
        <w:rPr>
          <w:rFonts w:cs="Univers"/>
          <w:szCs w:val="22"/>
        </w:rPr>
      </w:pPr>
      <w:r>
        <w:rPr>
          <w:rFonts w:cs="Univers"/>
          <w:szCs w:val="22"/>
        </w:rPr>
        <w:t>La primera fase se vinculará al inicio de la recogida de información sobre la solicitud única de las ayudas de la PAC, que comenzará el 1 de febrero de 2020.</w:t>
      </w:r>
    </w:p>
    <w:p w14:paraId="3ED15814" w14:textId="518FF3F6" w:rsidR="008D54A0" w:rsidRDefault="00E36D96" w:rsidP="00194844">
      <w:pPr>
        <w:spacing w:before="160"/>
        <w:rPr>
          <w:rFonts w:cs="Univers"/>
          <w:szCs w:val="22"/>
        </w:rPr>
      </w:pPr>
      <w:r>
        <w:rPr>
          <w:rFonts w:cs="Univers"/>
          <w:szCs w:val="22"/>
        </w:rPr>
        <w:t xml:space="preserve">En el mes de enero, </w:t>
      </w:r>
      <w:r w:rsidR="00653AAC">
        <w:rPr>
          <w:rFonts w:cs="Univers"/>
          <w:szCs w:val="22"/>
        </w:rPr>
        <w:t xml:space="preserve">el INE </w:t>
      </w:r>
      <w:r>
        <w:rPr>
          <w:rFonts w:cs="Univers"/>
          <w:szCs w:val="22"/>
        </w:rPr>
        <w:t xml:space="preserve">ha publicado </w:t>
      </w:r>
      <w:r w:rsidR="00653AAC">
        <w:rPr>
          <w:rFonts w:cs="Univers"/>
          <w:szCs w:val="22"/>
        </w:rPr>
        <w:t xml:space="preserve">en su web el anteproyecto metodológico, </w:t>
      </w:r>
      <w:r>
        <w:rPr>
          <w:rFonts w:cs="Univers"/>
          <w:szCs w:val="22"/>
        </w:rPr>
        <w:t xml:space="preserve">así como diferentes </w:t>
      </w:r>
      <w:r w:rsidR="00653AAC">
        <w:rPr>
          <w:rFonts w:cs="Univers"/>
          <w:szCs w:val="22"/>
        </w:rPr>
        <w:t>documentos informativos de las principales características del censo: presentaciones, videos, infografías, etc.</w:t>
      </w:r>
      <w:r w:rsidR="00EF384B">
        <w:rPr>
          <w:rFonts w:cs="Univers"/>
          <w:szCs w:val="22"/>
        </w:rPr>
        <w:t xml:space="preserve">, que se puede consultar en el siguiente enlace: </w:t>
      </w:r>
      <w:hyperlink r:id="rId16" w:history="1">
        <w:r w:rsidR="00EF384B" w:rsidRPr="00E36D96">
          <w:rPr>
            <w:rStyle w:val="Hipervnculo"/>
            <w:rFonts w:cs="Univers"/>
            <w:szCs w:val="22"/>
          </w:rPr>
          <w:t>https://www.ine.es/censoagrario2020/</w:t>
        </w:r>
      </w:hyperlink>
    </w:p>
    <w:p w14:paraId="1CCD8711" w14:textId="45B5B6FE" w:rsidR="00FE50F9" w:rsidRDefault="00EF384B" w:rsidP="007463C9">
      <w:pPr>
        <w:pStyle w:val="Texto"/>
        <w:rPr>
          <w:rFonts w:cs="Univers"/>
          <w:szCs w:val="22"/>
        </w:rPr>
      </w:pPr>
      <w:r>
        <w:rPr>
          <w:rFonts w:cs="Univers"/>
          <w:szCs w:val="22"/>
        </w:rPr>
        <w:t xml:space="preserve">En ese enlace se encuentra toda la </w:t>
      </w:r>
      <w:r w:rsidR="00653AAC" w:rsidRPr="00B563EB">
        <w:rPr>
          <w:rFonts w:cs="Univers"/>
          <w:szCs w:val="22"/>
        </w:rPr>
        <w:t xml:space="preserve"> información </w:t>
      </w:r>
      <w:r>
        <w:rPr>
          <w:rFonts w:cs="Univers"/>
          <w:szCs w:val="22"/>
        </w:rPr>
        <w:t xml:space="preserve">necesaria para cumplimentar correctamente los </w:t>
      </w:r>
      <w:r w:rsidR="00653AAC" w:rsidRPr="00B563EB">
        <w:rPr>
          <w:rFonts w:cs="Univers"/>
          <w:szCs w:val="22"/>
        </w:rPr>
        <w:t xml:space="preserve">apartados de la </w:t>
      </w:r>
      <w:r w:rsidR="00653AAC">
        <w:rPr>
          <w:rFonts w:cs="Univers"/>
          <w:szCs w:val="22"/>
        </w:rPr>
        <w:t>Solicitud (</w:t>
      </w:r>
      <w:r w:rsidR="00653AAC" w:rsidRPr="00B563EB">
        <w:rPr>
          <w:rFonts w:cs="Univers"/>
          <w:szCs w:val="22"/>
        </w:rPr>
        <w:t>SU2020</w:t>
      </w:r>
      <w:r w:rsidR="00653AAC">
        <w:rPr>
          <w:rFonts w:cs="Univers"/>
          <w:szCs w:val="22"/>
        </w:rPr>
        <w:t>)</w:t>
      </w:r>
      <w:r>
        <w:rPr>
          <w:rFonts w:cs="Univers"/>
          <w:szCs w:val="22"/>
        </w:rPr>
        <w:t xml:space="preserve">. Para ello, se encuentra disponible un documento </w:t>
      </w:r>
      <w:r w:rsidR="00AF3F12">
        <w:rPr>
          <w:rFonts w:cs="Univers"/>
          <w:szCs w:val="22"/>
        </w:rPr>
        <w:t xml:space="preserve">con </w:t>
      </w:r>
      <w:r w:rsidR="00653AAC" w:rsidRPr="00B563EB">
        <w:rPr>
          <w:rFonts w:cs="Univers"/>
          <w:szCs w:val="22"/>
        </w:rPr>
        <w:t xml:space="preserve">las preguntas y respuestas frecuentes (FAQ) </w:t>
      </w:r>
      <w:r w:rsidR="00653AAC">
        <w:rPr>
          <w:rFonts w:cs="Univers"/>
          <w:szCs w:val="22"/>
        </w:rPr>
        <w:t xml:space="preserve">para </w:t>
      </w:r>
      <w:r>
        <w:rPr>
          <w:rFonts w:cs="Univers"/>
          <w:szCs w:val="22"/>
        </w:rPr>
        <w:t xml:space="preserve">ayudar a aclarar las </w:t>
      </w:r>
      <w:r w:rsidR="00653AAC">
        <w:rPr>
          <w:rFonts w:cs="Univers"/>
          <w:szCs w:val="22"/>
        </w:rPr>
        <w:t>posibles dudas que pudiesen</w:t>
      </w:r>
      <w:r w:rsidR="00653AAC" w:rsidRPr="00B563EB">
        <w:rPr>
          <w:rFonts w:cs="Univers"/>
          <w:szCs w:val="22"/>
        </w:rPr>
        <w:t xml:space="preserve"> tener los agricultores </w:t>
      </w:r>
      <w:r>
        <w:rPr>
          <w:rFonts w:cs="Univers"/>
          <w:szCs w:val="22"/>
        </w:rPr>
        <w:t xml:space="preserve">a la hora de completar la información incluida </w:t>
      </w:r>
      <w:r w:rsidR="00653AAC">
        <w:rPr>
          <w:rFonts w:cs="Univers"/>
          <w:szCs w:val="22"/>
        </w:rPr>
        <w:t>en la Solicitud a propuesta d</w:t>
      </w:r>
      <w:r w:rsidR="00653AAC" w:rsidRPr="00B563EB">
        <w:rPr>
          <w:rFonts w:cs="Univers"/>
          <w:szCs w:val="22"/>
        </w:rPr>
        <w:t xml:space="preserve">el INE. </w:t>
      </w:r>
    </w:p>
    <w:p w14:paraId="4403C2C7" w14:textId="3829861F" w:rsidR="00FE50F9" w:rsidRDefault="00653AAC" w:rsidP="00194844">
      <w:pPr>
        <w:spacing w:before="160"/>
        <w:rPr>
          <w:rFonts w:cs="Univers"/>
          <w:szCs w:val="22"/>
        </w:rPr>
      </w:pPr>
      <w:r>
        <w:rPr>
          <w:rFonts w:cs="Univers"/>
          <w:szCs w:val="22"/>
        </w:rPr>
        <w:t>La segunda fase se vinculará al inicio de la recogida de la información del anexo III para las explotaciones agrícolas que no hayan presentado Solicitud y las explotaciones que deban cumplimentar el anexo IV.</w:t>
      </w:r>
    </w:p>
    <w:p w14:paraId="1C0D1FAD" w14:textId="04E7BDDB" w:rsidR="008D54A0" w:rsidRPr="008D54A0" w:rsidRDefault="00555CF4" w:rsidP="00194844">
      <w:pPr>
        <w:pStyle w:val="Texto"/>
      </w:pPr>
      <w:r>
        <w:rPr>
          <w:rFonts w:cs="Univers"/>
          <w:szCs w:val="22"/>
        </w:rPr>
        <w:t>En esta fase, se prevé la elaboración de</w:t>
      </w:r>
      <w:r w:rsidR="00653AAC">
        <w:rPr>
          <w:rFonts w:cs="Univers"/>
          <w:szCs w:val="22"/>
        </w:rPr>
        <w:t xml:space="preserve"> </w:t>
      </w:r>
      <w:r w:rsidR="00653AAC" w:rsidRPr="002E3CAC">
        <w:rPr>
          <w:rFonts w:cs="Univers"/>
          <w:szCs w:val="22"/>
        </w:rPr>
        <w:t xml:space="preserve">documentos informativos, videos de apoyo y </w:t>
      </w:r>
      <w:r w:rsidR="00653AAC">
        <w:rPr>
          <w:rFonts w:cs="Univers"/>
          <w:szCs w:val="22"/>
        </w:rPr>
        <w:t xml:space="preserve">carteles divulgativos que se expondrán </w:t>
      </w:r>
      <w:r w:rsidR="00653AAC" w:rsidRPr="002E3CAC">
        <w:rPr>
          <w:rFonts w:cs="Univers"/>
          <w:szCs w:val="22"/>
        </w:rPr>
        <w:t>lugares públicos</w:t>
      </w:r>
      <w:r w:rsidR="00653AAC">
        <w:rPr>
          <w:rFonts w:cs="Univers"/>
          <w:szCs w:val="22"/>
        </w:rPr>
        <w:t>. Adicionalmente, se tratará de completar la camp</w:t>
      </w:r>
      <w:r>
        <w:rPr>
          <w:rFonts w:cs="Univers"/>
          <w:szCs w:val="22"/>
        </w:rPr>
        <w:t>aña con la elaboración de artículos y participación</w:t>
      </w:r>
      <w:r w:rsidR="00653AAC" w:rsidRPr="002E3CAC">
        <w:rPr>
          <w:rFonts w:cs="Univers"/>
          <w:szCs w:val="22"/>
        </w:rPr>
        <w:t xml:space="preserve"> en </w:t>
      </w:r>
      <w:r w:rsidR="00595B2E">
        <w:rPr>
          <w:rFonts w:cs="Univers"/>
          <w:szCs w:val="22"/>
        </w:rPr>
        <w:t xml:space="preserve">distintos </w:t>
      </w:r>
      <w:r w:rsidR="00653AAC" w:rsidRPr="002E3CAC">
        <w:rPr>
          <w:rFonts w:cs="Univers"/>
          <w:szCs w:val="22"/>
        </w:rPr>
        <w:t>medios de comunicación.</w:t>
      </w:r>
      <w:r w:rsidR="00653AAC">
        <w:rPr>
          <w:rFonts w:cs="Univers"/>
          <w:szCs w:val="22"/>
        </w:rPr>
        <w:t xml:space="preserve"> </w:t>
      </w:r>
      <w:r w:rsidR="00653AAC" w:rsidRPr="00B563EB">
        <w:rPr>
          <w:rFonts w:cs="Univers"/>
          <w:szCs w:val="22"/>
        </w:rPr>
        <w:t>Por último,</w:t>
      </w:r>
      <w:r w:rsidR="00653AAC">
        <w:rPr>
          <w:rFonts w:cs="Univers"/>
          <w:szCs w:val="22"/>
        </w:rPr>
        <w:t xml:space="preserve"> también se prevé la edición de</w:t>
      </w:r>
      <w:r w:rsidR="00653AAC" w:rsidRPr="00B563EB">
        <w:rPr>
          <w:rFonts w:cs="Univers"/>
          <w:szCs w:val="22"/>
        </w:rPr>
        <w:t xml:space="preserve"> folletos divulgativos</w:t>
      </w:r>
      <w:r w:rsidR="00653AAC">
        <w:rPr>
          <w:rFonts w:cs="Univers"/>
          <w:szCs w:val="22"/>
        </w:rPr>
        <w:t xml:space="preserve"> que se remitirán a los informantes </w:t>
      </w:r>
      <w:r w:rsidR="00653AAC" w:rsidRPr="00B563EB">
        <w:rPr>
          <w:rFonts w:cs="Univers"/>
          <w:szCs w:val="22"/>
        </w:rPr>
        <w:t xml:space="preserve">junto a la </w:t>
      </w:r>
      <w:r w:rsidR="00653AAC">
        <w:rPr>
          <w:rFonts w:cs="Univers"/>
          <w:szCs w:val="22"/>
        </w:rPr>
        <w:t>carta de presentación del censo.</w:t>
      </w:r>
    </w:p>
    <w:p w14:paraId="7CF7975E" w14:textId="77777777" w:rsidR="005B0700" w:rsidRPr="005B0700" w:rsidRDefault="005B0700" w:rsidP="00194844">
      <w:pPr>
        <w:spacing w:before="160"/>
      </w:pPr>
    </w:p>
    <w:p w14:paraId="4176F47F" w14:textId="77777777" w:rsidR="005B0700" w:rsidRDefault="005B0700" w:rsidP="005B0700">
      <w:pPr>
        <w:pStyle w:val="linea"/>
        <w:rPr>
          <w:color w:val="000000"/>
        </w:rPr>
      </w:pPr>
    </w:p>
    <w:p w14:paraId="0B8E9604" w14:textId="2293BE2B" w:rsidR="005B0700" w:rsidRPr="005B0700" w:rsidRDefault="005B0700" w:rsidP="00194844">
      <w:pPr>
        <w:pStyle w:val="g5"/>
        <w:numPr>
          <w:ilvl w:val="1"/>
          <w:numId w:val="44"/>
        </w:numPr>
        <w:outlineLvl w:val="1"/>
        <w:rPr>
          <w:rFonts w:ascii="Arial" w:hAnsi="Arial" w:cs="Arial"/>
          <w:sz w:val="22"/>
          <w:szCs w:val="22"/>
        </w:rPr>
      </w:pPr>
      <w:bookmarkStart w:id="171" w:name="_Toc27145874"/>
      <w:bookmarkStart w:id="172" w:name="_Toc27378108"/>
      <w:bookmarkStart w:id="173" w:name="_Toc43418927"/>
      <w:r>
        <w:t>Difusión de resultados</w:t>
      </w:r>
      <w:bookmarkEnd w:id="171"/>
      <w:bookmarkEnd w:id="172"/>
      <w:bookmarkEnd w:id="173"/>
    </w:p>
    <w:p w14:paraId="03A8926A" w14:textId="40D17285" w:rsidR="00FE50F9" w:rsidRDefault="00653AAC" w:rsidP="00194844">
      <w:pPr>
        <w:spacing w:before="180"/>
        <w:rPr>
          <w:rFonts w:cs="Univers"/>
          <w:szCs w:val="22"/>
        </w:rPr>
      </w:pPr>
      <w:r w:rsidRPr="00460D55">
        <w:rPr>
          <w:rFonts w:cs="Univers"/>
          <w:szCs w:val="22"/>
        </w:rPr>
        <w:t>La difusión del Censo Agrario 2020 se realizará principalmente mediante un sistema de combinación de datos de los distintos bloques de información que componen la operación estadística.</w:t>
      </w:r>
    </w:p>
    <w:p w14:paraId="4F7A34F3" w14:textId="77777777" w:rsidR="00653AAC" w:rsidRDefault="00653AAC" w:rsidP="00194844">
      <w:pPr>
        <w:spacing w:before="160"/>
        <w:rPr>
          <w:rFonts w:cs="Univers"/>
          <w:szCs w:val="22"/>
        </w:rPr>
      </w:pPr>
      <w:r w:rsidRPr="00460D55">
        <w:rPr>
          <w:rFonts w:cs="Univers"/>
          <w:szCs w:val="22"/>
        </w:rPr>
        <w:t>La información de las explotaciones agrícolas se estructura en los siguientes conjuntos de datos:</w:t>
      </w:r>
    </w:p>
    <w:p w14:paraId="1E4E2EA3" w14:textId="77777777" w:rsidR="00653AAC" w:rsidRPr="00460D55" w:rsidRDefault="00653AAC" w:rsidP="00194844">
      <w:pPr>
        <w:pStyle w:val="Prrafodelista"/>
        <w:numPr>
          <w:ilvl w:val="0"/>
          <w:numId w:val="14"/>
        </w:numPr>
        <w:spacing w:before="120" w:after="120"/>
        <w:ind w:left="811" w:hanging="357"/>
        <w:contextualSpacing w:val="0"/>
        <w:jc w:val="both"/>
        <w:rPr>
          <w:rFonts w:ascii="Univers" w:hAnsi="Univers" w:cs="Univers"/>
          <w:sz w:val="22"/>
          <w:szCs w:val="22"/>
          <w:lang w:val="es-ES_tradnl"/>
        </w:rPr>
      </w:pPr>
      <w:r w:rsidRPr="00460D55">
        <w:rPr>
          <w:rFonts w:ascii="Univers" w:hAnsi="Univers" w:cs="Univers"/>
          <w:sz w:val="22"/>
          <w:szCs w:val="22"/>
          <w:lang w:val="es-ES_tradnl"/>
        </w:rPr>
        <w:t>Características generales de la explotación</w:t>
      </w:r>
      <w:r>
        <w:rPr>
          <w:rFonts w:ascii="Univers" w:hAnsi="Univers" w:cs="Univers"/>
          <w:sz w:val="22"/>
          <w:szCs w:val="22"/>
          <w:lang w:val="es-ES_tradnl"/>
        </w:rPr>
        <w:t>:</w:t>
      </w:r>
    </w:p>
    <w:p w14:paraId="385FED52" w14:textId="77777777" w:rsidR="00653AAC" w:rsidRPr="00460D55" w:rsidRDefault="00653AAC" w:rsidP="00194844">
      <w:pPr>
        <w:pStyle w:val="Prrafodelista"/>
        <w:numPr>
          <w:ilvl w:val="1"/>
          <w:numId w:val="15"/>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Titular de la explotación</w:t>
      </w:r>
    </w:p>
    <w:p w14:paraId="53202EEA" w14:textId="77777777" w:rsidR="00653AAC" w:rsidRPr="00460D55" w:rsidRDefault="00653AAC" w:rsidP="00194844">
      <w:pPr>
        <w:pStyle w:val="Prrafodelista"/>
        <w:numPr>
          <w:ilvl w:val="1"/>
          <w:numId w:val="15"/>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Régimen de tenencia</w:t>
      </w:r>
    </w:p>
    <w:p w14:paraId="14B4B5D4" w14:textId="77777777" w:rsidR="00653AAC" w:rsidRPr="00460D55" w:rsidRDefault="00653AAC" w:rsidP="00194844">
      <w:pPr>
        <w:pStyle w:val="Prrafodelista"/>
        <w:numPr>
          <w:ilvl w:val="1"/>
          <w:numId w:val="15"/>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Ubicación de la explotación</w:t>
      </w:r>
    </w:p>
    <w:p w14:paraId="73B0524A" w14:textId="77777777" w:rsidR="00653AAC" w:rsidRDefault="00653AAC" w:rsidP="00194844">
      <w:pPr>
        <w:pStyle w:val="Prrafodelista"/>
        <w:numPr>
          <w:ilvl w:val="1"/>
          <w:numId w:val="15"/>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Datos del jefe de la explotación (edad, sexo, formación, año de inicio de trabajo en la explotación y trabajo).</w:t>
      </w:r>
    </w:p>
    <w:p w14:paraId="4E51DDA3" w14:textId="77777777" w:rsidR="00653AAC" w:rsidRPr="00460D55" w:rsidRDefault="00653AAC" w:rsidP="00194844">
      <w:pPr>
        <w:pStyle w:val="Prrafodelista"/>
        <w:numPr>
          <w:ilvl w:val="0"/>
          <w:numId w:val="14"/>
        </w:numPr>
        <w:spacing w:before="120" w:after="120"/>
        <w:ind w:left="814"/>
        <w:jc w:val="both"/>
        <w:rPr>
          <w:rFonts w:ascii="Univers" w:hAnsi="Univers" w:cs="Univers"/>
          <w:sz w:val="22"/>
          <w:szCs w:val="22"/>
          <w:lang w:val="es-ES_tradnl"/>
        </w:rPr>
      </w:pPr>
      <w:r w:rsidRPr="00460D55">
        <w:rPr>
          <w:rFonts w:ascii="Univers" w:hAnsi="Univers" w:cs="Univers"/>
          <w:sz w:val="22"/>
          <w:szCs w:val="22"/>
          <w:lang w:val="es-ES_tradnl"/>
        </w:rPr>
        <w:t>Información sobre las tierras</w:t>
      </w:r>
      <w:r>
        <w:rPr>
          <w:rFonts w:ascii="Univers" w:hAnsi="Univers" w:cs="Univers"/>
          <w:sz w:val="22"/>
          <w:szCs w:val="22"/>
          <w:lang w:val="es-ES_tradnl"/>
        </w:rPr>
        <w:t>:</w:t>
      </w:r>
    </w:p>
    <w:p w14:paraId="35B0A0B0"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Invernaderos.</w:t>
      </w:r>
    </w:p>
    <w:p w14:paraId="54115E0C"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Herbáceos.</w:t>
      </w:r>
    </w:p>
    <w:p w14:paraId="3951D198"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Barbechos.</w:t>
      </w:r>
    </w:p>
    <w:p w14:paraId="12E288E4"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Leñosos.</w:t>
      </w:r>
    </w:p>
    <w:p w14:paraId="17AA500C"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Pastos permanentes.</w:t>
      </w:r>
    </w:p>
    <w:p w14:paraId="7BCD9F31"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Huertos</w:t>
      </w:r>
    </w:p>
    <w:p w14:paraId="1A611BE8"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Otras tierras.</w:t>
      </w:r>
    </w:p>
    <w:p w14:paraId="1A784590"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Champiñón.</w:t>
      </w:r>
    </w:p>
    <w:p w14:paraId="13115438" w14:textId="77777777" w:rsidR="00653AAC" w:rsidRPr="00460D55" w:rsidRDefault="00653AAC" w:rsidP="00194844">
      <w:pPr>
        <w:pStyle w:val="Prrafodelista"/>
        <w:numPr>
          <w:ilvl w:val="0"/>
          <w:numId w:val="16"/>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Agricultura ecológica.</w:t>
      </w:r>
    </w:p>
    <w:p w14:paraId="1AD8B6F2" w14:textId="77777777" w:rsidR="00653AAC" w:rsidRDefault="00653AAC" w:rsidP="00194844">
      <w:pPr>
        <w:pStyle w:val="Prrafodelista"/>
        <w:numPr>
          <w:ilvl w:val="0"/>
          <w:numId w:val="16"/>
        </w:numPr>
        <w:spacing w:before="120" w:after="120"/>
        <w:ind w:left="1434" w:hanging="357"/>
        <w:contextualSpacing w:val="0"/>
        <w:jc w:val="both"/>
        <w:rPr>
          <w:rFonts w:ascii="Univers" w:hAnsi="Univers" w:cs="Univers"/>
          <w:sz w:val="22"/>
          <w:szCs w:val="22"/>
          <w:lang w:val="es-ES_tradnl"/>
        </w:rPr>
      </w:pPr>
      <w:r w:rsidRPr="00460D55">
        <w:rPr>
          <w:rFonts w:ascii="Univers" w:hAnsi="Univers" w:cs="Univers"/>
          <w:sz w:val="22"/>
          <w:szCs w:val="22"/>
          <w:lang w:val="es-ES_tradnl"/>
        </w:rPr>
        <w:t>Riego.</w:t>
      </w:r>
    </w:p>
    <w:p w14:paraId="06EF2A26" w14:textId="77777777" w:rsidR="00653AAC" w:rsidRPr="00460D55" w:rsidRDefault="00653AAC" w:rsidP="00194844">
      <w:pPr>
        <w:pStyle w:val="Prrafodelista"/>
        <w:numPr>
          <w:ilvl w:val="0"/>
          <w:numId w:val="14"/>
        </w:numPr>
        <w:spacing w:before="120" w:after="120"/>
        <w:ind w:left="814"/>
        <w:jc w:val="both"/>
        <w:rPr>
          <w:rFonts w:ascii="Univers" w:hAnsi="Univers" w:cs="Univers"/>
          <w:sz w:val="22"/>
          <w:szCs w:val="22"/>
          <w:lang w:val="es-ES_tradnl"/>
        </w:rPr>
      </w:pPr>
      <w:r w:rsidRPr="00460D55">
        <w:rPr>
          <w:rFonts w:ascii="Univers" w:hAnsi="Univers" w:cs="Univers"/>
          <w:sz w:val="22"/>
          <w:szCs w:val="22"/>
          <w:lang w:val="es-ES_tradnl"/>
        </w:rPr>
        <w:t>Información sobre el ganado</w:t>
      </w:r>
      <w:r>
        <w:rPr>
          <w:rFonts w:ascii="Univers" w:hAnsi="Univers" w:cs="Univers"/>
          <w:sz w:val="22"/>
          <w:szCs w:val="22"/>
          <w:lang w:val="es-ES_tradnl"/>
        </w:rPr>
        <w:t>:</w:t>
      </w:r>
    </w:p>
    <w:p w14:paraId="2030AB2E"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Bovinos.</w:t>
      </w:r>
    </w:p>
    <w:p w14:paraId="0623C01B"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Ovinos.</w:t>
      </w:r>
    </w:p>
    <w:p w14:paraId="248D8EB9"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Caprinos.</w:t>
      </w:r>
    </w:p>
    <w:p w14:paraId="65A90A8C" w14:textId="77777777" w:rsidR="00653AAC"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Porcinos.</w:t>
      </w:r>
    </w:p>
    <w:p w14:paraId="2F34AF0C" w14:textId="7B12CB80" w:rsidR="00343FE8" w:rsidRPr="00460D55" w:rsidRDefault="00343FE8" w:rsidP="00194844">
      <w:pPr>
        <w:pStyle w:val="Prrafodelista"/>
        <w:numPr>
          <w:ilvl w:val="1"/>
          <w:numId w:val="17"/>
        </w:numPr>
        <w:spacing w:before="120" w:after="120"/>
        <w:jc w:val="both"/>
        <w:rPr>
          <w:rFonts w:ascii="Univers" w:hAnsi="Univers" w:cs="Univers"/>
          <w:sz w:val="22"/>
          <w:szCs w:val="22"/>
          <w:lang w:val="es-ES_tradnl"/>
        </w:rPr>
      </w:pPr>
      <w:r>
        <w:rPr>
          <w:rFonts w:ascii="Univers" w:hAnsi="Univers" w:cs="Univers"/>
          <w:sz w:val="22"/>
          <w:szCs w:val="22"/>
          <w:lang w:val="es-ES_tradnl"/>
        </w:rPr>
        <w:t>Equinos.</w:t>
      </w:r>
    </w:p>
    <w:p w14:paraId="210697AB"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Aves de corral.</w:t>
      </w:r>
    </w:p>
    <w:p w14:paraId="14F549CC"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Conejas madres.</w:t>
      </w:r>
    </w:p>
    <w:p w14:paraId="211CE650"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Colmenas.</w:t>
      </w:r>
    </w:p>
    <w:p w14:paraId="6CBC3E50"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Ciervos.</w:t>
      </w:r>
    </w:p>
    <w:p w14:paraId="0CAF6632"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Animales de peletería.</w:t>
      </w:r>
    </w:p>
    <w:p w14:paraId="3FF04BA1" w14:textId="77777777" w:rsidR="00653AAC" w:rsidRPr="00460D55" w:rsidRDefault="00653AAC" w:rsidP="00194844">
      <w:pPr>
        <w:pStyle w:val="Prrafodelista"/>
        <w:numPr>
          <w:ilvl w:val="1"/>
          <w:numId w:val="17"/>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Otros.</w:t>
      </w:r>
    </w:p>
    <w:p w14:paraId="00923390" w14:textId="77777777" w:rsidR="00653AAC" w:rsidRDefault="00653AAC" w:rsidP="00194844">
      <w:pPr>
        <w:pStyle w:val="Prrafodelista"/>
        <w:numPr>
          <w:ilvl w:val="1"/>
          <w:numId w:val="17"/>
        </w:numPr>
        <w:spacing w:before="120" w:after="120"/>
        <w:ind w:left="1434" w:hanging="357"/>
        <w:contextualSpacing w:val="0"/>
        <w:jc w:val="both"/>
        <w:rPr>
          <w:rFonts w:ascii="Univers" w:hAnsi="Univers" w:cs="Univers"/>
          <w:sz w:val="22"/>
          <w:szCs w:val="22"/>
          <w:lang w:val="es-ES_tradnl"/>
        </w:rPr>
      </w:pPr>
      <w:r w:rsidRPr="00460D55">
        <w:rPr>
          <w:rFonts w:ascii="Univers" w:hAnsi="Univers" w:cs="Univers"/>
          <w:sz w:val="22"/>
          <w:szCs w:val="22"/>
          <w:lang w:val="es-ES_tradnl"/>
        </w:rPr>
        <w:t>Ganadería ecológica.</w:t>
      </w:r>
    </w:p>
    <w:p w14:paraId="03D0C726" w14:textId="77777777" w:rsidR="00653AAC" w:rsidRPr="00460D55" w:rsidRDefault="00653AAC" w:rsidP="00194844">
      <w:pPr>
        <w:pStyle w:val="Prrafodelista"/>
        <w:numPr>
          <w:ilvl w:val="0"/>
          <w:numId w:val="14"/>
        </w:numPr>
        <w:spacing w:before="120" w:after="120"/>
        <w:ind w:left="814"/>
        <w:jc w:val="both"/>
        <w:rPr>
          <w:rFonts w:ascii="Univers" w:hAnsi="Univers" w:cs="Univers"/>
          <w:sz w:val="22"/>
          <w:szCs w:val="22"/>
          <w:lang w:val="es-ES_tradnl"/>
        </w:rPr>
      </w:pPr>
      <w:r w:rsidRPr="00460D55">
        <w:rPr>
          <w:rFonts w:ascii="Univers" w:hAnsi="Univers" w:cs="Univers"/>
          <w:sz w:val="22"/>
          <w:szCs w:val="22"/>
          <w:lang w:val="es-ES_tradnl"/>
        </w:rPr>
        <w:t>Trabajo en la explotación.</w:t>
      </w:r>
    </w:p>
    <w:p w14:paraId="7B74BA3E" w14:textId="77777777" w:rsidR="00653AAC" w:rsidRPr="00460D55" w:rsidRDefault="00653AAC" w:rsidP="00194844">
      <w:pPr>
        <w:pStyle w:val="Prrafodelista"/>
        <w:numPr>
          <w:ilvl w:val="1"/>
          <w:numId w:val="18"/>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Titular.</w:t>
      </w:r>
    </w:p>
    <w:p w14:paraId="4819E620" w14:textId="77777777" w:rsidR="00653AAC" w:rsidRPr="00460D55" w:rsidRDefault="00653AAC" w:rsidP="00194844">
      <w:pPr>
        <w:pStyle w:val="Prrafodelista"/>
        <w:numPr>
          <w:ilvl w:val="1"/>
          <w:numId w:val="18"/>
        </w:numPr>
        <w:spacing w:before="120" w:after="120"/>
        <w:jc w:val="both"/>
        <w:rPr>
          <w:rFonts w:ascii="Univers" w:hAnsi="Univers" w:cs="Univers"/>
          <w:sz w:val="22"/>
          <w:szCs w:val="22"/>
          <w:lang w:val="es-ES_tradnl"/>
        </w:rPr>
      </w:pPr>
      <w:r w:rsidRPr="00460D55">
        <w:rPr>
          <w:rFonts w:ascii="Univers" w:hAnsi="Univers" w:cs="Univers"/>
          <w:sz w:val="22"/>
          <w:szCs w:val="22"/>
          <w:lang w:val="es-ES_tradnl"/>
        </w:rPr>
        <w:t>Mano de obra familiar.</w:t>
      </w:r>
    </w:p>
    <w:p w14:paraId="249E2F1F" w14:textId="77777777" w:rsidR="00653AAC" w:rsidRDefault="00653AAC" w:rsidP="00194844">
      <w:pPr>
        <w:pStyle w:val="Prrafodelista"/>
        <w:numPr>
          <w:ilvl w:val="1"/>
          <w:numId w:val="18"/>
        </w:numPr>
        <w:spacing w:before="120" w:after="120"/>
        <w:ind w:left="1434" w:hanging="357"/>
        <w:contextualSpacing w:val="0"/>
        <w:jc w:val="both"/>
        <w:rPr>
          <w:rFonts w:ascii="Univers" w:hAnsi="Univers" w:cs="Univers"/>
          <w:sz w:val="22"/>
          <w:szCs w:val="22"/>
          <w:lang w:val="es-ES_tradnl"/>
        </w:rPr>
      </w:pPr>
      <w:r w:rsidRPr="00460D55">
        <w:rPr>
          <w:rFonts w:ascii="Univers" w:hAnsi="Univers" w:cs="Univers"/>
          <w:sz w:val="22"/>
          <w:szCs w:val="22"/>
          <w:lang w:val="es-ES_tradnl"/>
        </w:rPr>
        <w:t>Mano de obra no familiar.</w:t>
      </w:r>
    </w:p>
    <w:p w14:paraId="63827567" w14:textId="77777777" w:rsidR="00653AAC" w:rsidRDefault="00653AAC" w:rsidP="00194844">
      <w:pPr>
        <w:pStyle w:val="Prrafodelista"/>
        <w:numPr>
          <w:ilvl w:val="0"/>
          <w:numId w:val="14"/>
        </w:numPr>
        <w:spacing w:before="120" w:after="120"/>
        <w:ind w:left="811" w:hanging="357"/>
        <w:contextualSpacing w:val="0"/>
        <w:jc w:val="both"/>
        <w:rPr>
          <w:rFonts w:ascii="Univers" w:hAnsi="Univers" w:cs="Univers"/>
          <w:sz w:val="22"/>
          <w:szCs w:val="22"/>
          <w:lang w:val="es-ES_tradnl"/>
        </w:rPr>
      </w:pPr>
      <w:r w:rsidRPr="00460D55">
        <w:rPr>
          <w:rFonts w:ascii="Univers" w:hAnsi="Univers" w:cs="Univers"/>
          <w:sz w:val="22"/>
          <w:szCs w:val="22"/>
          <w:lang w:val="es-ES_tradnl"/>
        </w:rPr>
        <w:t>Otras actividades lucrativas.</w:t>
      </w:r>
    </w:p>
    <w:p w14:paraId="1EDED2A7" w14:textId="77777777" w:rsidR="00653AAC" w:rsidRDefault="00653AAC" w:rsidP="00194844">
      <w:pPr>
        <w:pStyle w:val="Prrafodelista"/>
        <w:numPr>
          <w:ilvl w:val="0"/>
          <w:numId w:val="14"/>
        </w:numPr>
        <w:spacing w:before="120" w:after="120"/>
        <w:ind w:left="811" w:hanging="357"/>
        <w:contextualSpacing w:val="0"/>
        <w:jc w:val="both"/>
        <w:rPr>
          <w:rFonts w:ascii="Univers" w:hAnsi="Univers" w:cs="Univers"/>
          <w:sz w:val="22"/>
          <w:szCs w:val="22"/>
          <w:lang w:val="es-ES_tradnl"/>
        </w:rPr>
      </w:pPr>
      <w:r w:rsidRPr="00460D55">
        <w:rPr>
          <w:rFonts w:ascii="Univers" w:hAnsi="Univers" w:cs="Univers"/>
          <w:sz w:val="22"/>
          <w:szCs w:val="22"/>
          <w:lang w:val="es-ES_tradnl"/>
        </w:rPr>
        <w:t>Estabulación del ganado.</w:t>
      </w:r>
    </w:p>
    <w:p w14:paraId="65440929" w14:textId="77777777" w:rsidR="00653AAC" w:rsidRDefault="00653AAC" w:rsidP="00194844">
      <w:pPr>
        <w:pStyle w:val="Prrafodelista"/>
        <w:numPr>
          <w:ilvl w:val="0"/>
          <w:numId w:val="14"/>
        </w:numPr>
        <w:spacing w:before="120" w:after="120"/>
        <w:ind w:left="811" w:hanging="357"/>
        <w:contextualSpacing w:val="0"/>
        <w:jc w:val="both"/>
        <w:rPr>
          <w:rFonts w:ascii="Univers" w:hAnsi="Univers" w:cs="Univers"/>
          <w:sz w:val="22"/>
          <w:szCs w:val="22"/>
          <w:lang w:val="es-ES_tradnl"/>
        </w:rPr>
      </w:pPr>
      <w:r w:rsidRPr="00460D55">
        <w:rPr>
          <w:rFonts w:ascii="Univers" w:hAnsi="Univers" w:cs="Univers"/>
          <w:sz w:val="22"/>
          <w:szCs w:val="22"/>
          <w:lang w:val="es-ES_tradnl"/>
        </w:rPr>
        <w:t>Gestión del estiércol.</w:t>
      </w:r>
    </w:p>
    <w:p w14:paraId="7E206872" w14:textId="77777777" w:rsidR="00653AAC" w:rsidRPr="00460D55" w:rsidRDefault="00653AAC" w:rsidP="00194844">
      <w:pPr>
        <w:pStyle w:val="Prrafodelista"/>
        <w:numPr>
          <w:ilvl w:val="0"/>
          <w:numId w:val="14"/>
        </w:numPr>
        <w:spacing w:before="120" w:after="120"/>
        <w:ind w:left="811" w:hanging="357"/>
        <w:jc w:val="both"/>
        <w:rPr>
          <w:rFonts w:ascii="Univers" w:hAnsi="Univers" w:cs="Univers"/>
          <w:sz w:val="22"/>
          <w:szCs w:val="22"/>
          <w:lang w:val="es-ES_tradnl"/>
        </w:rPr>
      </w:pPr>
      <w:r w:rsidRPr="00460D55">
        <w:rPr>
          <w:rFonts w:ascii="Univers" w:hAnsi="Univers" w:cs="Univers"/>
          <w:sz w:val="22"/>
          <w:szCs w:val="22"/>
          <w:lang w:val="es-ES_tradnl"/>
        </w:rPr>
        <w:t>Desarrollo rural.</w:t>
      </w:r>
    </w:p>
    <w:p w14:paraId="3C53D599" w14:textId="77777777" w:rsidR="00653AAC" w:rsidRPr="00460D55" w:rsidRDefault="00653AAC" w:rsidP="00194844">
      <w:pPr>
        <w:spacing w:before="160"/>
        <w:rPr>
          <w:rFonts w:cs="Univers"/>
          <w:szCs w:val="22"/>
        </w:rPr>
      </w:pPr>
      <w:r>
        <w:rPr>
          <w:rFonts w:cs="Univers"/>
          <w:szCs w:val="22"/>
        </w:rPr>
        <w:t>Se prevé ofrecer</w:t>
      </w:r>
      <w:r w:rsidRPr="00460D55">
        <w:rPr>
          <w:rFonts w:cs="Univers"/>
          <w:szCs w:val="22"/>
        </w:rPr>
        <w:t xml:space="preserve"> tablas de información multidimensional, combinando información de distintos bloques por distribución geográfica, tanto a nivel autonómico, como provincial, comarcal y municipal.</w:t>
      </w:r>
    </w:p>
    <w:p w14:paraId="773635E8" w14:textId="77777777" w:rsidR="00653AAC" w:rsidRDefault="00653AAC" w:rsidP="00194844">
      <w:pPr>
        <w:spacing w:before="160"/>
        <w:rPr>
          <w:rFonts w:cs="Univers"/>
          <w:szCs w:val="22"/>
        </w:rPr>
      </w:pPr>
      <w:r>
        <w:rPr>
          <w:rFonts w:cs="Univers"/>
          <w:szCs w:val="22"/>
        </w:rPr>
        <w:t xml:space="preserve">También se tratará de disponer </w:t>
      </w:r>
      <w:r w:rsidRPr="00460D55">
        <w:rPr>
          <w:rFonts w:cs="Univers"/>
          <w:szCs w:val="22"/>
        </w:rPr>
        <w:t>de la información seleccionada para poder comparar datos por zonas geográficas en una única tabla, visualizando los resultados en mapas de distribución o gráficos de barras</w:t>
      </w:r>
      <w:r>
        <w:rPr>
          <w:rFonts w:cs="Univers"/>
          <w:szCs w:val="22"/>
        </w:rPr>
        <w:t>.</w:t>
      </w:r>
    </w:p>
    <w:p w14:paraId="75BEF1A0" w14:textId="77777777" w:rsidR="00653AAC" w:rsidRDefault="00653AAC" w:rsidP="00653AAC">
      <w:pPr>
        <w:spacing w:after="160" w:line="259" w:lineRule="auto"/>
        <w:rPr>
          <w:rFonts w:cs="Univers"/>
          <w:szCs w:val="22"/>
        </w:rPr>
      </w:pPr>
      <w:r>
        <w:rPr>
          <w:rFonts w:cs="Univers"/>
          <w:szCs w:val="22"/>
        </w:rPr>
        <w:br w:type="page"/>
      </w:r>
    </w:p>
    <w:p w14:paraId="39487A24" w14:textId="77777777" w:rsidR="005B0700" w:rsidRDefault="005B0700" w:rsidP="005B0700">
      <w:pPr>
        <w:pStyle w:val="linea"/>
        <w:rPr>
          <w:color w:val="000000"/>
        </w:rPr>
      </w:pPr>
      <w:bookmarkStart w:id="174" w:name="_Toc501536347"/>
    </w:p>
    <w:p w14:paraId="2C828A06" w14:textId="4BCC311D" w:rsidR="005B0700" w:rsidRPr="005B0700" w:rsidRDefault="005B0700" w:rsidP="00D3396A">
      <w:pPr>
        <w:pStyle w:val="g3"/>
        <w:numPr>
          <w:ilvl w:val="0"/>
          <w:numId w:val="2"/>
        </w:numPr>
        <w:outlineLvl w:val="0"/>
      </w:pPr>
      <w:bookmarkStart w:id="175" w:name="_Toc27145875"/>
      <w:bookmarkStart w:id="176" w:name="_Toc27378109"/>
      <w:bookmarkStart w:id="177" w:name="_Toc43418928"/>
      <w:r>
        <w:t>Calendario tentativo</w:t>
      </w:r>
      <w:bookmarkEnd w:id="175"/>
      <w:bookmarkEnd w:id="176"/>
      <w:bookmarkEnd w:id="177"/>
    </w:p>
    <w:bookmarkEnd w:id="174"/>
    <w:p w14:paraId="425CC672" w14:textId="51B9CEC5" w:rsidR="00653AAC" w:rsidRDefault="00653AAC" w:rsidP="00194844">
      <w:pPr>
        <w:spacing w:before="180"/>
      </w:pPr>
      <w:r>
        <w:t>A continuación se describen los principales trabajos realizados, en curso o que se llevarán a cabo en los próximos meses hasta la difusión final de resultados en marzo de 2022</w:t>
      </w:r>
      <w:r w:rsidR="00036D88">
        <w:t xml:space="preserve">, detallando </w:t>
      </w:r>
      <w:r>
        <w:t xml:space="preserve">la fecha prevista para la finalización de cada trabajo. </w:t>
      </w:r>
    </w:p>
    <w:p w14:paraId="17071BEF" w14:textId="603E48F6" w:rsidR="00FE50F9" w:rsidRDefault="00653AAC" w:rsidP="00194844">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Análisis exhaustivo de los registros administrativos disponibles para la confección del directorio censal y la obtención directa de información. Solicitud, seguimiento y recepción de ficheros: diciembre de 2018.</w:t>
      </w:r>
    </w:p>
    <w:p w14:paraId="27D22F96" w14:textId="5081E6B3" w:rsidR="00FE50F9" w:rsidRDefault="00653AAC" w:rsidP="00194844">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Tratamiento</w:t>
      </w:r>
      <w:r w:rsidRPr="00194844">
        <w:rPr>
          <w:rFonts w:ascii="Univers" w:hAnsi="Univers"/>
          <w:sz w:val="22"/>
        </w:rPr>
        <w:t xml:space="preserve"> de los principales registros administrativos e información estadística necesaria para la formación del primer</w:t>
      </w:r>
      <w:r w:rsidRPr="00FE50F9">
        <w:rPr>
          <w:rFonts w:ascii="Univers" w:hAnsi="Univers"/>
          <w:sz w:val="22"/>
        </w:rPr>
        <w:t xml:space="preserve"> directorio censal: junio de 2019.</w:t>
      </w:r>
    </w:p>
    <w:p w14:paraId="2F271572" w14:textId="227C38FF" w:rsidR="00FE50F9" w:rsidRDefault="00653AAC" w:rsidP="00194844">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Análisis detallado de la información del anexo III y anexo IV a obtener a través de registros administrativos: junio de 2019.</w:t>
      </w:r>
    </w:p>
    <w:p w14:paraId="6DA710F2" w14:textId="12A34B8E" w:rsidR="00FE50F9" w:rsidRDefault="00653AAC" w:rsidP="00194844">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Presentación del Proyecto a principales productores y usuarios de la información del censo agrario. Presentación en Congresos y Conferencias nacionales e internacionales: a lo largo de 2019 (continuará en los próximos años).</w:t>
      </w:r>
    </w:p>
    <w:p w14:paraId="6C746909" w14:textId="2B1DFCDE" w:rsidR="00FE50F9" w:rsidRDefault="00653AAC" w:rsidP="00194844">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Modificación de la normativa legal al objeto de incluir las variables necesarias para la obtención íntegra de la información del anexo III a partir de las declaraciones de la Solicitud única: octubre de 2019.</w:t>
      </w:r>
    </w:p>
    <w:p w14:paraId="527D5A0A" w14:textId="387AA7B7" w:rsidR="00FE50F9" w:rsidRDefault="00653AAC" w:rsidP="00194844">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Elaboración del anteproyecto técnico metodológico: diciembre de 2019.</w:t>
      </w:r>
    </w:p>
    <w:p w14:paraId="13FAA705" w14:textId="08D9D441" w:rsidR="00DF009F" w:rsidRDefault="00653AAC" w:rsidP="007463C9">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 xml:space="preserve">Prueba piloto para el análisis de los datos de la Solicitud única correspondientes a la campaña agrícola de 2019, evaluando su calidad y cobertura: </w:t>
      </w:r>
      <w:r w:rsidR="00D21B83">
        <w:rPr>
          <w:rFonts w:ascii="Univers" w:hAnsi="Univers"/>
          <w:sz w:val="22"/>
        </w:rPr>
        <w:t>febrero</w:t>
      </w:r>
      <w:r w:rsidRPr="00FE50F9">
        <w:rPr>
          <w:rFonts w:ascii="Univers" w:hAnsi="Univers"/>
          <w:sz w:val="22"/>
        </w:rPr>
        <w:t xml:space="preserve"> de 2020.</w:t>
      </w:r>
    </w:p>
    <w:p w14:paraId="7C0D5D08" w14:textId="77777777" w:rsidR="00CC6D79" w:rsidRDefault="00653AAC" w:rsidP="007463C9">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 xml:space="preserve">Elaboración de la documentación necesaria para la primera fase de la campaña de comunicación: </w:t>
      </w:r>
      <w:r w:rsidR="00D21B83">
        <w:rPr>
          <w:rFonts w:ascii="Univers" w:hAnsi="Univers"/>
          <w:sz w:val="22"/>
        </w:rPr>
        <w:t xml:space="preserve">febrero </w:t>
      </w:r>
      <w:r w:rsidRPr="00FE50F9">
        <w:rPr>
          <w:rFonts w:ascii="Univers" w:hAnsi="Univers"/>
          <w:sz w:val="22"/>
        </w:rPr>
        <w:t>de 2020.</w:t>
      </w:r>
      <w:r w:rsidR="00D21B83">
        <w:rPr>
          <w:rFonts w:ascii="Univers" w:hAnsi="Univers"/>
          <w:sz w:val="22"/>
        </w:rPr>
        <w:t xml:space="preserve"> </w:t>
      </w:r>
    </w:p>
    <w:p w14:paraId="31910FA5" w14:textId="27B707E0" w:rsidR="00333A9E" w:rsidRPr="00FE50F9" w:rsidRDefault="00333A9E" w:rsidP="007463C9">
      <w:pPr>
        <w:pStyle w:val="Prrafodelista"/>
        <w:numPr>
          <w:ilvl w:val="0"/>
          <w:numId w:val="24"/>
        </w:numPr>
        <w:spacing w:before="120" w:after="120"/>
        <w:ind w:left="814"/>
        <w:contextualSpacing w:val="0"/>
        <w:jc w:val="both"/>
        <w:rPr>
          <w:rFonts w:ascii="Univers" w:hAnsi="Univers"/>
          <w:sz w:val="22"/>
        </w:rPr>
      </w:pPr>
      <w:r w:rsidRPr="00333A9E">
        <w:rPr>
          <w:rFonts w:ascii="Univers" w:hAnsi="Univers"/>
          <w:sz w:val="22"/>
        </w:rPr>
        <w:t xml:space="preserve">Actualización de las fuentes administrativas para la elaboración del directorio final. Análisis del proceso de revisión del directorio censal a escala de comunidad autónoma y provincia: </w:t>
      </w:r>
      <w:r w:rsidR="00D21B83">
        <w:rPr>
          <w:rFonts w:ascii="Univers" w:hAnsi="Univers"/>
          <w:sz w:val="22"/>
        </w:rPr>
        <w:t>mayo</w:t>
      </w:r>
      <w:r w:rsidRPr="00333A9E">
        <w:rPr>
          <w:rFonts w:ascii="Univers" w:hAnsi="Univers"/>
          <w:sz w:val="22"/>
        </w:rPr>
        <w:t xml:space="preserve"> de 2020.</w:t>
      </w:r>
    </w:p>
    <w:p w14:paraId="26CD15A7" w14:textId="491A438D" w:rsidR="00DF009F" w:rsidRDefault="00147713" w:rsidP="00194844">
      <w:pPr>
        <w:pStyle w:val="Prrafodelista"/>
        <w:numPr>
          <w:ilvl w:val="0"/>
          <w:numId w:val="24"/>
        </w:numPr>
        <w:spacing w:before="120" w:after="120"/>
        <w:ind w:left="814"/>
        <w:contextualSpacing w:val="0"/>
        <w:jc w:val="both"/>
        <w:rPr>
          <w:rFonts w:ascii="Univers" w:hAnsi="Univers"/>
          <w:sz w:val="22"/>
        </w:rPr>
      </w:pPr>
      <w:r>
        <w:rPr>
          <w:rFonts w:ascii="Univers" w:hAnsi="Univers"/>
          <w:sz w:val="22"/>
        </w:rPr>
        <w:t>Elaboración del Proyecto Metodológico: mayo 2020.</w:t>
      </w:r>
    </w:p>
    <w:p w14:paraId="607216A4" w14:textId="77777777" w:rsidR="00653AAC" w:rsidRPr="00DF009F" w:rsidRDefault="00653AAC" w:rsidP="00194844">
      <w:pPr>
        <w:pStyle w:val="Prrafodelista"/>
        <w:numPr>
          <w:ilvl w:val="0"/>
          <w:numId w:val="24"/>
        </w:numPr>
        <w:spacing w:before="120" w:after="120"/>
        <w:ind w:left="814"/>
        <w:contextualSpacing w:val="0"/>
        <w:jc w:val="both"/>
        <w:rPr>
          <w:rFonts w:ascii="Univers" w:hAnsi="Univers"/>
          <w:sz w:val="22"/>
        </w:rPr>
      </w:pPr>
      <w:r w:rsidRPr="00DF009F">
        <w:rPr>
          <w:rFonts w:ascii="Univers" w:hAnsi="Univers"/>
          <w:sz w:val="22"/>
        </w:rPr>
        <w:t>Recogida de información por fuentes administrativas: agosto de 2020.</w:t>
      </w:r>
    </w:p>
    <w:p w14:paraId="13DB8592" w14:textId="77777777" w:rsidR="00653AAC" w:rsidRDefault="00653AAC" w:rsidP="00194844">
      <w:pPr>
        <w:pStyle w:val="Prrafodelista"/>
        <w:numPr>
          <w:ilvl w:val="0"/>
          <w:numId w:val="24"/>
        </w:numPr>
        <w:spacing w:before="120" w:after="120"/>
        <w:ind w:left="814"/>
        <w:contextualSpacing w:val="0"/>
        <w:jc w:val="both"/>
        <w:rPr>
          <w:rFonts w:ascii="Univers" w:hAnsi="Univers"/>
          <w:sz w:val="22"/>
        </w:rPr>
      </w:pPr>
      <w:r>
        <w:rPr>
          <w:rFonts w:ascii="Univers" w:hAnsi="Univers"/>
          <w:sz w:val="22"/>
        </w:rPr>
        <w:t>Elaboración de la documentación necesaria para la segunda fase de la campaña de comunicación: septiembre de 2020.</w:t>
      </w:r>
    </w:p>
    <w:p w14:paraId="16DDD6CF" w14:textId="0F9E4B2C" w:rsidR="00147713" w:rsidRDefault="00147713" w:rsidP="00194844">
      <w:pPr>
        <w:pStyle w:val="Prrafodelista"/>
        <w:numPr>
          <w:ilvl w:val="0"/>
          <w:numId w:val="24"/>
        </w:numPr>
        <w:spacing w:before="120" w:after="120"/>
        <w:ind w:left="814"/>
        <w:contextualSpacing w:val="0"/>
        <w:jc w:val="both"/>
        <w:rPr>
          <w:rFonts w:ascii="Univers" w:hAnsi="Univers"/>
          <w:sz w:val="22"/>
        </w:rPr>
      </w:pPr>
      <w:r w:rsidRPr="00DF009F">
        <w:rPr>
          <w:rFonts w:ascii="Univers" w:hAnsi="Univers"/>
          <w:sz w:val="22"/>
        </w:rPr>
        <w:t xml:space="preserve">Presentación del proyecto para el dictamen del Consejo Superior de Estadística (CSE): </w:t>
      </w:r>
      <w:r>
        <w:rPr>
          <w:rFonts w:ascii="Univers" w:hAnsi="Univers"/>
          <w:sz w:val="22"/>
        </w:rPr>
        <w:t>octubre</w:t>
      </w:r>
      <w:r w:rsidRPr="00DF009F">
        <w:rPr>
          <w:rFonts w:ascii="Univers" w:hAnsi="Univers"/>
          <w:sz w:val="22"/>
        </w:rPr>
        <w:t xml:space="preserve"> 2020.</w:t>
      </w:r>
    </w:p>
    <w:p w14:paraId="679FEC68" w14:textId="77777777" w:rsidR="00653AAC" w:rsidRDefault="00653AAC" w:rsidP="00194844">
      <w:pPr>
        <w:pStyle w:val="Prrafodelista"/>
        <w:numPr>
          <w:ilvl w:val="0"/>
          <w:numId w:val="24"/>
        </w:numPr>
        <w:spacing w:before="120" w:after="120"/>
        <w:ind w:left="814"/>
        <w:contextualSpacing w:val="0"/>
        <w:jc w:val="both"/>
        <w:rPr>
          <w:rFonts w:ascii="Univers" w:hAnsi="Univers"/>
          <w:sz w:val="22"/>
        </w:rPr>
      </w:pPr>
      <w:r>
        <w:rPr>
          <w:rFonts w:ascii="Univers" w:hAnsi="Univers"/>
          <w:sz w:val="22"/>
        </w:rPr>
        <w:t>R</w:t>
      </w:r>
      <w:r w:rsidRPr="001B28D6">
        <w:rPr>
          <w:rFonts w:ascii="Univers" w:hAnsi="Univers"/>
          <w:sz w:val="22"/>
        </w:rPr>
        <w:t>ecogida directa</w:t>
      </w:r>
      <w:r>
        <w:rPr>
          <w:rFonts w:ascii="Univers" w:hAnsi="Univers"/>
          <w:sz w:val="22"/>
        </w:rPr>
        <w:t xml:space="preserve"> </w:t>
      </w:r>
      <w:r w:rsidRPr="001B28D6">
        <w:rPr>
          <w:rFonts w:ascii="Univers" w:hAnsi="Univers"/>
          <w:sz w:val="22"/>
        </w:rPr>
        <w:t>de información</w:t>
      </w:r>
      <w:r>
        <w:rPr>
          <w:rFonts w:ascii="Univers" w:hAnsi="Univers"/>
          <w:sz w:val="22"/>
        </w:rPr>
        <w:t xml:space="preserve"> del anexo III y IV a través de cuestionarios (correo postal, CAWI, CATI y CAPI): mayo de 2021</w:t>
      </w:r>
    </w:p>
    <w:p w14:paraId="7D3D3EB9" w14:textId="77777777" w:rsidR="00653AAC" w:rsidRDefault="00653AAC" w:rsidP="00194844">
      <w:pPr>
        <w:pStyle w:val="Prrafodelista"/>
        <w:numPr>
          <w:ilvl w:val="0"/>
          <w:numId w:val="24"/>
        </w:numPr>
        <w:spacing w:before="120" w:after="120"/>
        <w:ind w:left="814"/>
        <w:contextualSpacing w:val="0"/>
        <w:jc w:val="both"/>
        <w:rPr>
          <w:rFonts w:ascii="Univers" w:hAnsi="Univers"/>
          <w:sz w:val="22"/>
        </w:rPr>
      </w:pPr>
      <w:r>
        <w:rPr>
          <w:rFonts w:ascii="Univers" w:hAnsi="Univers"/>
          <w:sz w:val="22"/>
        </w:rPr>
        <w:t>Tratamiento, depuración e imputación de información administrativa y recogida vía cuestionarios en las distintas fases: diciembre de 2021</w:t>
      </w:r>
    </w:p>
    <w:p w14:paraId="233B366C" w14:textId="44250EB5" w:rsidR="00FE50F9" w:rsidRDefault="00653AAC" w:rsidP="00194844">
      <w:pPr>
        <w:pStyle w:val="Prrafodelista"/>
        <w:numPr>
          <w:ilvl w:val="0"/>
          <w:numId w:val="24"/>
        </w:numPr>
        <w:spacing w:before="120" w:after="120"/>
        <w:ind w:left="814"/>
        <w:contextualSpacing w:val="0"/>
        <w:jc w:val="both"/>
        <w:rPr>
          <w:rFonts w:ascii="Univers" w:hAnsi="Univers"/>
          <w:sz w:val="22"/>
        </w:rPr>
      </w:pPr>
      <w:r w:rsidRPr="002F66E8">
        <w:rPr>
          <w:rFonts w:ascii="Univers" w:hAnsi="Univers"/>
          <w:sz w:val="22"/>
        </w:rPr>
        <w:t>Preparación del fichero a remitir a Eurostat (EUROFARM): marzo de 2022</w:t>
      </w:r>
      <w:r>
        <w:rPr>
          <w:rFonts w:ascii="Univers" w:hAnsi="Univers"/>
          <w:sz w:val="22"/>
        </w:rPr>
        <w:t>.</w:t>
      </w:r>
    </w:p>
    <w:p w14:paraId="7A202087" w14:textId="7133FE3C" w:rsidR="00D3396A" w:rsidRPr="00194844" w:rsidRDefault="00653AAC" w:rsidP="00194844">
      <w:pPr>
        <w:pStyle w:val="Prrafodelista"/>
        <w:numPr>
          <w:ilvl w:val="0"/>
          <w:numId w:val="24"/>
        </w:numPr>
        <w:spacing w:before="120" w:after="120"/>
        <w:ind w:left="814"/>
        <w:contextualSpacing w:val="0"/>
        <w:jc w:val="both"/>
        <w:rPr>
          <w:rFonts w:ascii="Univers" w:hAnsi="Univers"/>
          <w:sz w:val="22"/>
        </w:rPr>
      </w:pPr>
      <w:r w:rsidRPr="00FE50F9">
        <w:rPr>
          <w:rFonts w:ascii="Univers" w:hAnsi="Univers"/>
          <w:sz w:val="22"/>
        </w:rPr>
        <w:t>Difusión de resultados finales</w:t>
      </w:r>
      <w:r w:rsidR="007E00B9" w:rsidRPr="00FE50F9">
        <w:rPr>
          <w:rFonts w:ascii="Univers" w:hAnsi="Univers"/>
          <w:sz w:val="22"/>
        </w:rPr>
        <w:t xml:space="preserve"> e informe de calidad</w:t>
      </w:r>
      <w:r w:rsidRPr="00194844">
        <w:rPr>
          <w:rFonts w:ascii="Univers" w:hAnsi="Univers"/>
          <w:sz w:val="22"/>
        </w:rPr>
        <w:t>: marzo de 2022</w:t>
      </w:r>
      <w:r w:rsidR="007E00B9" w:rsidRPr="00194844">
        <w:rPr>
          <w:rFonts w:ascii="Univers" w:hAnsi="Univers"/>
          <w:sz w:val="22"/>
        </w:rPr>
        <w:t>.</w:t>
      </w:r>
      <w:r w:rsidR="00D3396A">
        <w:rPr>
          <w:rFonts w:ascii="Univers" w:hAnsi="Univers"/>
          <w:sz w:val="22"/>
        </w:rPr>
        <w:br w:type="page"/>
      </w:r>
    </w:p>
    <w:p w14:paraId="32A101B9" w14:textId="77777777" w:rsidR="00D3396A" w:rsidRPr="00194844" w:rsidRDefault="00D3396A" w:rsidP="00D3396A">
      <w:pPr>
        <w:pStyle w:val="linea"/>
        <w:rPr>
          <w:color w:val="000000"/>
          <w:sz w:val="26"/>
          <w:szCs w:val="26"/>
        </w:rPr>
      </w:pPr>
      <w:bookmarkStart w:id="178" w:name="_Toc501536348"/>
    </w:p>
    <w:p w14:paraId="7F4474FF" w14:textId="7657B104" w:rsidR="00D3396A" w:rsidRPr="00D3396A" w:rsidRDefault="00D3396A" w:rsidP="00194844">
      <w:pPr>
        <w:pStyle w:val="g3"/>
        <w:numPr>
          <w:ilvl w:val="0"/>
          <w:numId w:val="2"/>
        </w:numPr>
        <w:outlineLvl w:val="0"/>
        <w:rPr>
          <w:szCs w:val="26"/>
        </w:rPr>
      </w:pPr>
      <w:bookmarkStart w:id="179" w:name="_Toc43418929"/>
      <w:r>
        <w:rPr>
          <w:szCs w:val="26"/>
        </w:rPr>
        <w:t>Estimación de costes</w:t>
      </w:r>
      <w:bookmarkEnd w:id="178"/>
      <w:bookmarkEnd w:id="179"/>
    </w:p>
    <w:p w14:paraId="00494B42" w14:textId="0FAD4058" w:rsidR="00D3396A" w:rsidRPr="00D43C41" w:rsidRDefault="00D3396A" w:rsidP="00194844">
      <w:pPr>
        <w:pStyle w:val="Texto"/>
        <w:spacing w:before="180"/>
        <w:rPr>
          <w:szCs w:val="22"/>
        </w:rPr>
      </w:pPr>
      <w:r>
        <w:rPr>
          <w:szCs w:val="22"/>
        </w:rPr>
        <w:t>El Censo Agrario 2020 f</w:t>
      </w:r>
      <w:r w:rsidRPr="00D43C41">
        <w:rPr>
          <w:szCs w:val="22"/>
        </w:rPr>
        <w:t xml:space="preserve">igura en el Plan Estadístico Nacional 2017-2020. </w:t>
      </w:r>
    </w:p>
    <w:p w14:paraId="16D8D6C1" w14:textId="77777777" w:rsidR="00D3396A" w:rsidRDefault="00D3396A" w:rsidP="00D3396A">
      <w:pPr>
        <w:pStyle w:val="Texto"/>
        <w:rPr>
          <w:szCs w:val="22"/>
        </w:rPr>
      </w:pPr>
      <w:r w:rsidRPr="00D43C41">
        <w:rPr>
          <w:szCs w:val="22"/>
        </w:rPr>
        <w:t>El crédito presupuestario previsto para poder llevar a cabo esta operación en los próximos años es el siguiente:</w:t>
      </w:r>
    </w:p>
    <w:p w14:paraId="4B3DF9C4" w14:textId="3269E311" w:rsidR="00856730" w:rsidRPr="00D43C41" w:rsidRDefault="00856730" w:rsidP="00D3396A">
      <w:pPr>
        <w:pStyle w:val="Texto"/>
        <w:rPr>
          <w:szCs w:val="22"/>
        </w:rPr>
      </w:pPr>
      <w:r>
        <w:rPr>
          <w:szCs w:val="22"/>
        </w:rPr>
        <w:t>Año 2019 1.0</w:t>
      </w:r>
      <w:r w:rsidR="00C646EA">
        <w:rPr>
          <w:szCs w:val="22"/>
        </w:rPr>
        <w:t>59</w:t>
      </w:r>
      <w:r>
        <w:rPr>
          <w:szCs w:val="22"/>
        </w:rPr>
        <w:t>,9</w:t>
      </w:r>
      <w:r w:rsidR="00C646EA">
        <w:rPr>
          <w:szCs w:val="22"/>
        </w:rPr>
        <w:t>1</w:t>
      </w:r>
      <w:r>
        <w:rPr>
          <w:szCs w:val="22"/>
        </w:rPr>
        <w:t xml:space="preserve"> miles de euros </w:t>
      </w:r>
    </w:p>
    <w:p w14:paraId="17B3714D" w14:textId="304A0EE5" w:rsidR="00D3396A" w:rsidRPr="00D43C41" w:rsidRDefault="00D3396A" w:rsidP="00D3396A">
      <w:pPr>
        <w:pStyle w:val="Texto"/>
        <w:rPr>
          <w:szCs w:val="22"/>
        </w:rPr>
      </w:pPr>
      <w:r w:rsidRPr="00D43C41">
        <w:rPr>
          <w:szCs w:val="22"/>
        </w:rPr>
        <w:t xml:space="preserve">Año </w:t>
      </w:r>
      <w:r w:rsidR="00577557">
        <w:rPr>
          <w:szCs w:val="22"/>
        </w:rPr>
        <w:t>2020</w:t>
      </w:r>
      <w:r w:rsidRPr="00D43C41">
        <w:rPr>
          <w:szCs w:val="22"/>
        </w:rPr>
        <w:t xml:space="preserve"> </w:t>
      </w:r>
      <w:r w:rsidR="00856730">
        <w:rPr>
          <w:szCs w:val="22"/>
        </w:rPr>
        <w:t>3.825,32 mi</w:t>
      </w:r>
      <w:r w:rsidRPr="00D43C41">
        <w:rPr>
          <w:szCs w:val="22"/>
        </w:rPr>
        <w:t xml:space="preserve">les de euros </w:t>
      </w:r>
    </w:p>
    <w:p w14:paraId="5A0E47E1" w14:textId="2AB5C8CC" w:rsidR="00D3396A" w:rsidRPr="00D43C41" w:rsidRDefault="00577557" w:rsidP="00D3396A">
      <w:pPr>
        <w:pStyle w:val="Texto"/>
        <w:rPr>
          <w:szCs w:val="22"/>
        </w:rPr>
      </w:pPr>
      <w:r>
        <w:rPr>
          <w:szCs w:val="22"/>
        </w:rPr>
        <w:t xml:space="preserve">Año 2021 </w:t>
      </w:r>
      <w:r w:rsidR="00C646EA">
        <w:rPr>
          <w:szCs w:val="22"/>
        </w:rPr>
        <w:t>8</w:t>
      </w:r>
      <w:r>
        <w:rPr>
          <w:szCs w:val="22"/>
        </w:rPr>
        <w:t>.</w:t>
      </w:r>
      <w:r w:rsidR="00856730">
        <w:rPr>
          <w:szCs w:val="22"/>
        </w:rPr>
        <w:t>9</w:t>
      </w:r>
      <w:r w:rsidR="00817460">
        <w:rPr>
          <w:szCs w:val="22"/>
        </w:rPr>
        <w:t>30</w:t>
      </w:r>
      <w:r>
        <w:rPr>
          <w:szCs w:val="22"/>
        </w:rPr>
        <w:t>,</w:t>
      </w:r>
      <w:r w:rsidR="00817460">
        <w:rPr>
          <w:szCs w:val="22"/>
        </w:rPr>
        <w:t>24</w:t>
      </w:r>
      <w:r w:rsidR="00D3396A" w:rsidRPr="00D43C41">
        <w:rPr>
          <w:szCs w:val="22"/>
        </w:rPr>
        <w:t xml:space="preserve"> miles de euros</w:t>
      </w:r>
    </w:p>
    <w:p w14:paraId="70E87BE0" w14:textId="5E5B440E" w:rsidR="00D3396A" w:rsidRDefault="00577557" w:rsidP="00D3396A">
      <w:pPr>
        <w:pStyle w:val="Texto"/>
        <w:rPr>
          <w:szCs w:val="22"/>
        </w:rPr>
      </w:pPr>
      <w:r>
        <w:rPr>
          <w:szCs w:val="22"/>
        </w:rPr>
        <w:t xml:space="preserve">Año 2022 </w:t>
      </w:r>
      <w:r w:rsidR="00856730">
        <w:rPr>
          <w:szCs w:val="22"/>
        </w:rPr>
        <w:t>1</w:t>
      </w:r>
      <w:r>
        <w:rPr>
          <w:szCs w:val="22"/>
        </w:rPr>
        <w:t>.98</w:t>
      </w:r>
      <w:r w:rsidR="00817460">
        <w:rPr>
          <w:szCs w:val="22"/>
        </w:rPr>
        <w:t>5</w:t>
      </w:r>
      <w:r>
        <w:rPr>
          <w:szCs w:val="22"/>
        </w:rPr>
        <w:t>,</w:t>
      </w:r>
      <w:r w:rsidR="00817460">
        <w:rPr>
          <w:szCs w:val="22"/>
        </w:rPr>
        <w:t>18</w:t>
      </w:r>
      <w:r>
        <w:rPr>
          <w:szCs w:val="22"/>
        </w:rPr>
        <w:t xml:space="preserve"> </w:t>
      </w:r>
      <w:r w:rsidR="00D3396A" w:rsidRPr="00D43C41">
        <w:rPr>
          <w:szCs w:val="22"/>
        </w:rPr>
        <w:t>miles de euros</w:t>
      </w:r>
    </w:p>
    <w:p w14:paraId="21E53D6F" w14:textId="62B41BB1" w:rsidR="00D3396A" w:rsidRDefault="00D3396A" w:rsidP="00D3396A">
      <w:pPr>
        <w:pStyle w:val="Texto"/>
        <w:rPr>
          <w:rFonts w:cs="Arial"/>
          <w:szCs w:val="22"/>
        </w:rPr>
      </w:pPr>
      <w:r w:rsidRPr="00D43C41">
        <w:rPr>
          <w:rFonts w:cs="Arial"/>
          <w:szCs w:val="22"/>
        </w:rPr>
        <w:t xml:space="preserve">Lo que supone un </w:t>
      </w:r>
      <w:r w:rsidR="004B5AF4">
        <w:rPr>
          <w:rFonts w:cs="Arial"/>
          <w:szCs w:val="22"/>
        </w:rPr>
        <w:t xml:space="preserve">coste total </w:t>
      </w:r>
      <w:r w:rsidR="00C646EA">
        <w:rPr>
          <w:rFonts w:cs="Arial"/>
          <w:szCs w:val="22"/>
        </w:rPr>
        <w:t xml:space="preserve">máximo </w:t>
      </w:r>
      <w:r w:rsidRPr="00D43C41">
        <w:rPr>
          <w:rFonts w:cs="Arial"/>
          <w:szCs w:val="22"/>
        </w:rPr>
        <w:t xml:space="preserve">de </w:t>
      </w:r>
      <w:r w:rsidR="00577557" w:rsidRPr="00577557">
        <w:rPr>
          <w:rFonts w:cs="Arial"/>
          <w:szCs w:val="22"/>
        </w:rPr>
        <w:t>1</w:t>
      </w:r>
      <w:r w:rsidR="00C646EA">
        <w:rPr>
          <w:rFonts w:cs="Arial"/>
          <w:szCs w:val="22"/>
        </w:rPr>
        <w:t>5</w:t>
      </w:r>
      <w:r w:rsidR="00577557">
        <w:rPr>
          <w:rFonts w:cs="Arial"/>
          <w:szCs w:val="22"/>
        </w:rPr>
        <w:t>.</w:t>
      </w:r>
      <w:r w:rsidR="00856730">
        <w:rPr>
          <w:rFonts w:cs="Arial"/>
          <w:szCs w:val="22"/>
        </w:rPr>
        <w:t>8</w:t>
      </w:r>
      <w:r w:rsidR="00817460">
        <w:rPr>
          <w:rFonts w:cs="Arial"/>
          <w:szCs w:val="22"/>
        </w:rPr>
        <w:t>00</w:t>
      </w:r>
      <w:r w:rsidR="00577557">
        <w:rPr>
          <w:rFonts w:cs="Arial"/>
          <w:szCs w:val="22"/>
        </w:rPr>
        <w:t>,</w:t>
      </w:r>
      <w:r w:rsidR="00CC6D79">
        <w:rPr>
          <w:rFonts w:cs="Arial"/>
          <w:szCs w:val="22"/>
        </w:rPr>
        <w:t>65</w:t>
      </w:r>
      <w:r w:rsidRPr="00D43C41">
        <w:rPr>
          <w:rFonts w:cs="Arial"/>
          <w:szCs w:val="22"/>
        </w:rPr>
        <w:t xml:space="preserve"> miles de euros</w:t>
      </w:r>
      <w:r w:rsidR="004C4543">
        <w:rPr>
          <w:rFonts w:cs="Arial"/>
          <w:szCs w:val="22"/>
        </w:rPr>
        <w:t>.</w:t>
      </w:r>
    </w:p>
    <w:p w14:paraId="52D4A9E8" w14:textId="4EE44774" w:rsidR="00563967" w:rsidRPr="007E00B9" w:rsidRDefault="00563967" w:rsidP="00194844">
      <w:pPr>
        <w:spacing w:before="120" w:after="120"/>
        <w:ind w:left="0"/>
      </w:pPr>
      <w:r w:rsidRPr="007E00B9">
        <w:br w:type="page"/>
      </w:r>
    </w:p>
    <w:p w14:paraId="13E1A0BF" w14:textId="77777777" w:rsidR="002739A2" w:rsidRDefault="002739A2" w:rsidP="002739A2">
      <w:pPr>
        <w:pStyle w:val="linea"/>
        <w:rPr>
          <w:color w:val="000000"/>
        </w:rPr>
      </w:pPr>
    </w:p>
    <w:p w14:paraId="51E07D0D" w14:textId="0C5E271A" w:rsidR="002739A2" w:rsidRPr="005B0700" w:rsidRDefault="002739A2" w:rsidP="00194844">
      <w:pPr>
        <w:pStyle w:val="g3"/>
        <w:ind w:left="0" w:firstLine="0"/>
        <w:outlineLvl w:val="0"/>
      </w:pPr>
      <w:bookmarkStart w:id="180" w:name="_Toc43418930"/>
      <w:r>
        <w:t>Anexo I: Cuestionarios</w:t>
      </w:r>
      <w:bookmarkEnd w:id="180"/>
    </w:p>
    <w:p w14:paraId="77F08022" w14:textId="7D748D78" w:rsidR="006A12E6" w:rsidRDefault="006A12E6" w:rsidP="00194844">
      <w:pPr>
        <w:pStyle w:val="Texto"/>
      </w:pPr>
      <w:r>
        <w:br w:type="page"/>
      </w:r>
      <w:r w:rsidR="00CB3D4A">
        <w:rPr>
          <w:noProof/>
          <w:lang w:val="es-ES"/>
        </w:rPr>
        <w:drawing>
          <wp:inline distT="0" distB="0" distL="0" distR="0" wp14:anchorId="27F742EE" wp14:editId="5D7624B1">
            <wp:extent cx="5832000" cy="846327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32000" cy="8463277"/>
                    </a:xfrm>
                    <a:prstGeom prst="rect">
                      <a:avLst/>
                    </a:prstGeom>
                  </pic:spPr>
                </pic:pic>
              </a:graphicData>
            </a:graphic>
          </wp:inline>
        </w:drawing>
      </w:r>
    </w:p>
    <w:p w14:paraId="7B643026" w14:textId="26D8DA66" w:rsidR="00CB3D4A" w:rsidRDefault="00CB3D4A" w:rsidP="00194844">
      <w:pPr>
        <w:pStyle w:val="Texto"/>
      </w:pPr>
      <w:r>
        <w:rPr>
          <w:noProof/>
          <w:lang w:val="es-ES"/>
        </w:rPr>
        <w:drawing>
          <wp:inline distT="0" distB="0" distL="0" distR="0" wp14:anchorId="04FAA95C" wp14:editId="110BCC6F">
            <wp:extent cx="5832000" cy="837267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832000" cy="8372673"/>
                    </a:xfrm>
                    <a:prstGeom prst="rect">
                      <a:avLst/>
                    </a:prstGeom>
                  </pic:spPr>
                </pic:pic>
              </a:graphicData>
            </a:graphic>
          </wp:inline>
        </w:drawing>
      </w:r>
    </w:p>
    <w:p w14:paraId="683F509F" w14:textId="4F171705" w:rsidR="00775BBB" w:rsidRDefault="00775BBB" w:rsidP="00194844">
      <w:pPr>
        <w:pStyle w:val="Texto"/>
      </w:pPr>
      <w:r>
        <w:rPr>
          <w:noProof/>
          <w:lang w:val="es-ES"/>
        </w:rPr>
        <w:drawing>
          <wp:inline distT="0" distB="0" distL="0" distR="0" wp14:anchorId="615A4556" wp14:editId="561B9078">
            <wp:extent cx="5832000" cy="838836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832000" cy="8388360"/>
                    </a:xfrm>
                    <a:prstGeom prst="rect">
                      <a:avLst/>
                    </a:prstGeom>
                  </pic:spPr>
                </pic:pic>
              </a:graphicData>
            </a:graphic>
          </wp:inline>
        </w:drawing>
      </w:r>
    </w:p>
    <w:p w14:paraId="43DAF448" w14:textId="2E7847A8" w:rsidR="00775BBB" w:rsidRDefault="00775BBB" w:rsidP="00194844">
      <w:pPr>
        <w:pStyle w:val="Texto"/>
      </w:pPr>
      <w:r>
        <w:rPr>
          <w:noProof/>
          <w:lang w:val="es-ES"/>
        </w:rPr>
        <w:drawing>
          <wp:inline distT="0" distB="0" distL="0" distR="0" wp14:anchorId="292F7916" wp14:editId="1EBE2E5E">
            <wp:extent cx="5832000" cy="830939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832000" cy="8309395"/>
                    </a:xfrm>
                    <a:prstGeom prst="rect">
                      <a:avLst/>
                    </a:prstGeom>
                  </pic:spPr>
                </pic:pic>
              </a:graphicData>
            </a:graphic>
          </wp:inline>
        </w:drawing>
      </w:r>
    </w:p>
    <w:p w14:paraId="5761B698" w14:textId="31E5329A" w:rsidR="00775BBB" w:rsidRDefault="00775BBB" w:rsidP="00194844">
      <w:pPr>
        <w:pStyle w:val="Texto"/>
      </w:pPr>
      <w:r>
        <w:rPr>
          <w:noProof/>
          <w:lang w:val="es-ES"/>
        </w:rPr>
        <w:drawing>
          <wp:inline distT="0" distB="0" distL="0" distR="0" wp14:anchorId="1FF61109" wp14:editId="3A2E325E">
            <wp:extent cx="5832000" cy="8431573"/>
            <wp:effectExtent l="0" t="0" r="0" b="762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832000" cy="8431573"/>
                    </a:xfrm>
                    <a:prstGeom prst="rect">
                      <a:avLst/>
                    </a:prstGeom>
                  </pic:spPr>
                </pic:pic>
              </a:graphicData>
            </a:graphic>
          </wp:inline>
        </w:drawing>
      </w:r>
    </w:p>
    <w:p w14:paraId="40D30820" w14:textId="3EC078B2" w:rsidR="00775BBB" w:rsidRDefault="00775BBB" w:rsidP="00194844">
      <w:pPr>
        <w:pStyle w:val="Texto"/>
      </w:pPr>
      <w:r>
        <w:rPr>
          <w:noProof/>
          <w:lang w:val="es-ES"/>
        </w:rPr>
        <w:drawing>
          <wp:inline distT="0" distB="0" distL="0" distR="0" wp14:anchorId="2CA8A1FC" wp14:editId="09614E98">
            <wp:extent cx="5832000" cy="8382298"/>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832000" cy="8382298"/>
                    </a:xfrm>
                    <a:prstGeom prst="rect">
                      <a:avLst/>
                    </a:prstGeom>
                  </pic:spPr>
                </pic:pic>
              </a:graphicData>
            </a:graphic>
          </wp:inline>
        </w:drawing>
      </w:r>
    </w:p>
    <w:p w14:paraId="78E3216A" w14:textId="72EB48A7" w:rsidR="00775BBB" w:rsidRDefault="00775BBB" w:rsidP="00194844">
      <w:pPr>
        <w:pStyle w:val="Texto"/>
      </w:pPr>
      <w:r>
        <w:rPr>
          <w:noProof/>
          <w:lang w:val="es-ES"/>
        </w:rPr>
        <w:drawing>
          <wp:inline distT="0" distB="0" distL="0" distR="0" wp14:anchorId="718B7349" wp14:editId="48A149F3">
            <wp:extent cx="5832000" cy="8368487"/>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832000" cy="8368487"/>
                    </a:xfrm>
                    <a:prstGeom prst="rect">
                      <a:avLst/>
                    </a:prstGeom>
                  </pic:spPr>
                </pic:pic>
              </a:graphicData>
            </a:graphic>
          </wp:inline>
        </w:drawing>
      </w:r>
    </w:p>
    <w:p w14:paraId="474F32FE" w14:textId="77289E85" w:rsidR="00775BBB" w:rsidRDefault="00775BBB" w:rsidP="00194844">
      <w:pPr>
        <w:pStyle w:val="Texto"/>
      </w:pPr>
      <w:r>
        <w:rPr>
          <w:noProof/>
          <w:lang w:val="es-ES"/>
        </w:rPr>
        <w:drawing>
          <wp:inline distT="0" distB="0" distL="0" distR="0" wp14:anchorId="534B33BC" wp14:editId="070C971B">
            <wp:extent cx="5734050" cy="819150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4050" cy="8191500"/>
                    </a:xfrm>
                    <a:prstGeom prst="rect">
                      <a:avLst/>
                    </a:prstGeom>
                  </pic:spPr>
                </pic:pic>
              </a:graphicData>
            </a:graphic>
          </wp:inline>
        </w:drawing>
      </w:r>
    </w:p>
    <w:p w14:paraId="6C5647B4" w14:textId="34424805" w:rsidR="00775BBB" w:rsidRDefault="00775BBB" w:rsidP="00194844">
      <w:pPr>
        <w:pStyle w:val="Texto"/>
      </w:pPr>
      <w:r>
        <w:rPr>
          <w:noProof/>
          <w:lang w:val="es-ES"/>
        </w:rPr>
        <w:drawing>
          <wp:inline distT="0" distB="0" distL="0" distR="0" wp14:anchorId="3D383D2C" wp14:editId="32CA645C">
            <wp:extent cx="5832000" cy="834948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832000" cy="8349480"/>
                    </a:xfrm>
                    <a:prstGeom prst="rect">
                      <a:avLst/>
                    </a:prstGeom>
                  </pic:spPr>
                </pic:pic>
              </a:graphicData>
            </a:graphic>
          </wp:inline>
        </w:drawing>
      </w:r>
    </w:p>
    <w:p w14:paraId="6DD1A69B" w14:textId="6C843B3F" w:rsidR="00775BBB" w:rsidRDefault="00775BBB" w:rsidP="00194844">
      <w:pPr>
        <w:pStyle w:val="Texto"/>
      </w:pPr>
      <w:r>
        <w:rPr>
          <w:noProof/>
          <w:lang w:val="es-ES"/>
        </w:rPr>
        <w:drawing>
          <wp:inline distT="0" distB="0" distL="0" distR="0" wp14:anchorId="35A8D6C3" wp14:editId="5D4CA4DF">
            <wp:extent cx="5832000" cy="8431573"/>
            <wp:effectExtent l="0" t="0" r="0" b="762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832000" cy="8431573"/>
                    </a:xfrm>
                    <a:prstGeom prst="rect">
                      <a:avLst/>
                    </a:prstGeom>
                  </pic:spPr>
                </pic:pic>
              </a:graphicData>
            </a:graphic>
          </wp:inline>
        </w:drawing>
      </w:r>
    </w:p>
    <w:p w14:paraId="27E1E1BD" w14:textId="6E0F3E1F" w:rsidR="00775BBB" w:rsidRDefault="00775BBB" w:rsidP="00194844">
      <w:pPr>
        <w:pStyle w:val="Texto"/>
      </w:pPr>
      <w:r>
        <w:rPr>
          <w:noProof/>
          <w:lang w:val="es-ES"/>
        </w:rPr>
        <w:drawing>
          <wp:inline distT="0" distB="0" distL="0" distR="0" wp14:anchorId="4D8F42CC" wp14:editId="5921B9A4">
            <wp:extent cx="5832000" cy="8381086"/>
            <wp:effectExtent l="0" t="0" r="0" b="127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832000" cy="8381086"/>
                    </a:xfrm>
                    <a:prstGeom prst="rect">
                      <a:avLst/>
                    </a:prstGeom>
                  </pic:spPr>
                </pic:pic>
              </a:graphicData>
            </a:graphic>
          </wp:inline>
        </w:drawing>
      </w:r>
    </w:p>
    <w:p w14:paraId="59CF2937" w14:textId="483DCC6A" w:rsidR="00775BBB" w:rsidRDefault="00775BBB" w:rsidP="00194844">
      <w:pPr>
        <w:pStyle w:val="Texto"/>
      </w:pPr>
      <w:r>
        <w:rPr>
          <w:noProof/>
          <w:lang w:val="es-ES"/>
        </w:rPr>
        <w:drawing>
          <wp:inline distT="0" distB="0" distL="0" distR="0" wp14:anchorId="5FF877F5" wp14:editId="7A10D726">
            <wp:extent cx="5832000" cy="8545704"/>
            <wp:effectExtent l="0" t="0" r="0" b="825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832000" cy="8545704"/>
                    </a:xfrm>
                    <a:prstGeom prst="rect">
                      <a:avLst/>
                    </a:prstGeom>
                  </pic:spPr>
                </pic:pic>
              </a:graphicData>
            </a:graphic>
          </wp:inline>
        </w:drawing>
      </w:r>
    </w:p>
    <w:p w14:paraId="05D7C791" w14:textId="4239039C" w:rsidR="00775BBB" w:rsidRDefault="006B04F3" w:rsidP="00194844">
      <w:pPr>
        <w:pStyle w:val="Texto"/>
      </w:pPr>
      <w:r>
        <w:rPr>
          <w:noProof/>
          <w:lang w:val="es-ES"/>
        </w:rPr>
        <w:drawing>
          <wp:inline distT="0" distB="0" distL="0" distR="0" wp14:anchorId="235C9F2B" wp14:editId="7D81A739">
            <wp:extent cx="5832000" cy="8513153"/>
            <wp:effectExtent l="0" t="0" r="0" b="254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832000" cy="8513153"/>
                    </a:xfrm>
                    <a:prstGeom prst="rect">
                      <a:avLst/>
                    </a:prstGeom>
                  </pic:spPr>
                </pic:pic>
              </a:graphicData>
            </a:graphic>
          </wp:inline>
        </w:drawing>
      </w:r>
    </w:p>
    <w:p w14:paraId="204C423A" w14:textId="4CB7F90D" w:rsidR="006B04F3" w:rsidRDefault="006B04F3" w:rsidP="00194844">
      <w:pPr>
        <w:pStyle w:val="Texto"/>
      </w:pPr>
      <w:r>
        <w:rPr>
          <w:noProof/>
          <w:lang w:val="es-ES"/>
        </w:rPr>
        <w:drawing>
          <wp:inline distT="0" distB="0" distL="0" distR="0" wp14:anchorId="397C2B51" wp14:editId="09D5BD61">
            <wp:extent cx="5832000" cy="8516104"/>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832000" cy="8516104"/>
                    </a:xfrm>
                    <a:prstGeom prst="rect">
                      <a:avLst/>
                    </a:prstGeom>
                  </pic:spPr>
                </pic:pic>
              </a:graphicData>
            </a:graphic>
          </wp:inline>
        </w:drawing>
      </w:r>
    </w:p>
    <w:p w14:paraId="48DA4622" w14:textId="25D01855" w:rsidR="006B04F3" w:rsidRDefault="006B04F3" w:rsidP="00194844">
      <w:pPr>
        <w:pStyle w:val="Texto"/>
      </w:pPr>
      <w:r>
        <w:rPr>
          <w:noProof/>
          <w:lang w:val="es-ES"/>
        </w:rPr>
        <w:drawing>
          <wp:inline distT="0" distB="0" distL="0" distR="0" wp14:anchorId="57E8F0F8" wp14:editId="1F0CB371">
            <wp:extent cx="5832000" cy="8282017"/>
            <wp:effectExtent l="0" t="0" r="0" b="508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832000" cy="8282017"/>
                    </a:xfrm>
                    <a:prstGeom prst="rect">
                      <a:avLst/>
                    </a:prstGeom>
                  </pic:spPr>
                </pic:pic>
              </a:graphicData>
            </a:graphic>
          </wp:inline>
        </w:drawing>
      </w:r>
    </w:p>
    <w:p w14:paraId="3B424A86" w14:textId="0AE8B702" w:rsidR="006B04F3" w:rsidRDefault="006B04F3" w:rsidP="00194844">
      <w:pPr>
        <w:pStyle w:val="Texto"/>
      </w:pPr>
      <w:r>
        <w:rPr>
          <w:noProof/>
          <w:lang w:val="es-ES"/>
        </w:rPr>
        <w:drawing>
          <wp:inline distT="0" distB="0" distL="0" distR="0" wp14:anchorId="4C6CAF3B" wp14:editId="5D3906F8">
            <wp:extent cx="5832000" cy="8341116"/>
            <wp:effectExtent l="0" t="0" r="0" b="317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832000" cy="8341116"/>
                    </a:xfrm>
                    <a:prstGeom prst="rect">
                      <a:avLst/>
                    </a:prstGeom>
                  </pic:spPr>
                </pic:pic>
              </a:graphicData>
            </a:graphic>
          </wp:inline>
        </w:drawing>
      </w:r>
    </w:p>
    <w:p w14:paraId="1CC1876B" w14:textId="7D7A3558" w:rsidR="006B04F3" w:rsidRDefault="006B04F3" w:rsidP="00194844">
      <w:pPr>
        <w:pStyle w:val="Texto"/>
      </w:pPr>
      <w:r>
        <w:rPr>
          <w:noProof/>
          <w:lang w:val="es-ES"/>
        </w:rPr>
        <w:drawing>
          <wp:inline distT="0" distB="0" distL="0" distR="0" wp14:anchorId="287A666B" wp14:editId="01E78AC0">
            <wp:extent cx="5832000" cy="8358880"/>
            <wp:effectExtent l="0" t="0" r="0" b="444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832000" cy="8358880"/>
                    </a:xfrm>
                    <a:prstGeom prst="rect">
                      <a:avLst/>
                    </a:prstGeom>
                  </pic:spPr>
                </pic:pic>
              </a:graphicData>
            </a:graphic>
          </wp:inline>
        </w:drawing>
      </w:r>
    </w:p>
    <w:p w14:paraId="545D731E" w14:textId="4ED542A1" w:rsidR="006B04F3" w:rsidRDefault="006B04F3" w:rsidP="00194844">
      <w:pPr>
        <w:pStyle w:val="Texto"/>
      </w:pPr>
      <w:r>
        <w:rPr>
          <w:noProof/>
          <w:lang w:val="es-ES"/>
        </w:rPr>
        <w:drawing>
          <wp:inline distT="0" distB="0" distL="0" distR="0" wp14:anchorId="3AB50FA2" wp14:editId="52A214AF">
            <wp:extent cx="5832000" cy="8343802"/>
            <wp:effectExtent l="0" t="0" r="0" b="63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832000" cy="8343802"/>
                    </a:xfrm>
                    <a:prstGeom prst="rect">
                      <a:avLst/>
                    </a:prstGeom>
                  </pic:spPr>
                </pic:pic>
              </a:graphicData>
            </a:graphic>
          </wp:inline>
        </w:drawing>
      </w:r>
    </w:p>
    <w:p w14:paraId="6669FF57" w14:textId="446125F7" w:rsidR="006B04F3" w:rsidRDefault="006B04F3" w:rsidP="00194844">
      <w:pPr>
        <w:pStyle w:val="Texto"/>
      </w:pPr>
      <w:r>
        <w:rPr>
          <w:noProof/>
          <w:lang w:val="es-ES"/>
        </w:rPr>
        <w:drawing>
          <wp:inline distT="0" distB="0" distL="0" distR="0" wp14:anchorId="125C4636" wp14:editId="08F32EBB">
            <wp:extent cx="5832000" cy="8301232"/>
            <wp:effectExtent l="0" t="0" r="0" b="508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832000" cy="8301232"/>
                    </a:xfrm>
                    <a:prstGeom prst="rect">
                      <a:avLst/>
                    </a:prstGeom>
                  </pic:spPr>
                </pic:pic>
              </a:graphicData>
            </a:graphic>
          </wp:inline>
        </w:drawing>
      </w:r>
    </w:p>
    <w:p w14:paraId="5DFA3E3C" w14:textId="3B05EBDF" w:rsidR="006B04F3" w:rsidRDefault="006B04F3" w:rsidP="00194844">
      <w:pPr>
        <w:pStyle w:val="Texto"/>
      </w:pPr>
      <w:r>
        <w:rPr>
          <w:noProof/>
          <w:lang w:val="es-ES"/>
        </w:rPr>
        <w:drawing>
          <wp:inline distT="0" distB="0" distL="0" distR="0" wp14:anchorId="71C2584C" wp14:editId="67B59C42">
            <wp:extent cx="5832000" cy="8503369"/>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832000" cy="8503369"/>
                    </a:xfrm>
                    <a:prstGeom prst="rect">
                      <a:avLst/>
                    </a:prstGeom>
                  </pic:spPr>
                </pic:pic>
              </a:graphicData>
            </a:graphic>
          </wp:inline>
        </w:drawing>
      </w:r>
    </w:p>
    <w:p w14:paraId="6D369C21" w14:textId="77777777" w:rsidR="006B04F3" w:rsidRDefault="006B04F3" w:rsidP="00194844">
      <w:pPr>
        <w:pStyle w:val="Texto"/>
      </w:pPr>
    </w:p>
    <w:p w14:paraId="178BCCE0" w14:textId="77777777" w:rsidR="00CB3D4A" w:rsidRDefault="00CB3D4A" w:rsidP="00194844">
      <w:pPr>
        <w:pStyle w:val="Texto"/>
        <w:rPr>
          <w:sz w:val="44"/>
        </w:rPr>
      </w:pPr>
    </w:p>
    <w:p w14:paraId="463B65B9" w14:textId="25AF3DE7" w:rsidR="008E0BA7" w:rsidRPr="00846EC6" w:rsidRDefault="008E0BA7" w:rsidP="005203CB">
      <w:pPr>
        <w:pStyle w:val="Textoportadilla"/>
        <w:ind w:left="1305"/>
        <w:outlineLvl w:val="0"/>
        <w:rPr>
          <w:lang w:val="es-ES"/>
        </w:rPr>
        <w:sectPr w:rsidR="008E0BA7" w:rsidRPr="00846EC6" w:rsidSect="00194844">
          <w:footerReference w:type="even" r:id="rId37"/>
          <w:footerReference w:type="default" r:id="rId38"/>
          <w:footerReference w:type="first" r:id="rId39"/>
          <w:footnotePr>
            <w:numRestart w:val="eachPage"/>
          </w:footnotePr>
          <w:type w:val="continuous"/>
          <w:pgSz w:w="11907" w:h="16840" w:code="9"/>
          <w:pgMar w:top="1134" w:right="1361" w:bottom="1361" w:left="1361" w:header="720" w:footer="794" w:gutter="0"/>
          <w:cols w:space="567"/>
          <w:titlePg/>
          <w:docGrid w:linePitch="299"/>
        </w:sectPr>
      </w:pPr>
    </w:p>
    <w:p w14:paraId="1DD41043" w14:textId="77777777" w:rsidR="002739A2" w:rsidRDefault="002739A2" w:rsidP="002739A2">
      <w:pPr>
        <w:pStyle w:val="linea"/>
        <w:rPr>
          <w:color w:val="000000"/>
        </w:rPr>
      </w:pPr>
    </w:p>
    <w:p w14:paraId="6B80989A" w14:textId="205ABD70" w:rsidR="00D910C5" w:rsidRDefault="002739A2" w:rsidP="00151A12">
      <w:pPr>
        <w:pStyle w:val="g3"/>
        <w:spacing w:after="180"/>
        <w:ind w:left="0" w:firstLine="0"/>
        <w:outlineLvl w:val="0"/>
      </w:pPr>
      <w:bookmarkStart w:id="181" w:name="_Toc43418931"/>
      <w:r>
        <w:t>Anexo II: Actividades a las que se refiere la defi</w:t>
      </w:r>
      <w:r w:rsidR="00D910C5">
        <w:t>ni</w:t>
      </w:r>
      <w:r>
        <w:t>ción de explotación agrícola</w:t>
      </w:r>
      <w:bookmarkEnd w:id="181"/>
    </w:p>
    <w:p w14:paraId="2E81769F" w14:textId="77777777" w:rsidR="00D910C5" w:rsidRDefault="00D910C5" w:rsidP="00194844">
      <w:pPr>
        <w:pStyle w:val="Texto"/>
        <w:rPr>
          <w:sz w:val="26"/>
        </w:rPr>
      </w:pPr>
      <w:r>
        <w:br w:type="page"/>
      </w:r>
    </w:p>
    <w:bookmarkStart w:id="182" w:name="_MON_1511774611"/>
    <w:bookmarkEnd w:id="182"/>
    <w:p w14:paraId="7D55AEB2" w14:textId="789B5DFD" w:rsidR="004222AE" w:rsidRDefault="00840662" w:rsidP="00194844">
      <w:r>
        <w:rPr>
          <w:noProof/>
          <w:lang w:val="es-ES"/>
        </w:rPr>
        <mc:AlternateContent>
          <mc:Choice Requires="wps">
            <w:drawing>
              <wp:anchor distT="0" distB="0" distL="114300" distR="114300" simplePos="0" relativeHeight="251654144" behindDoc="0" locked="0" layoutInCell="1" allowOverlap="1" wp14:anchorId="5BFCF8C4" wp14:editId="0C399F95">
                <wp:simplePos x="0" y="0"/>
                <wp:positionH relativeFrom="column">
                  <wp:posOffset>4975705</wp:posOffset>
                </wp:positionH>
                <wp:positionV relativeFrom="paragraph">
                  <wp:posOffset>-9293931</wp:posOffset>
                </wp:positionV>
                <wp:extent cx="1130060" cy="474452"/>
                <wp:effectExtent l="19050" t="19050" r="13335" b="20955"/>
                <wp:wrapNone/>
                <wp:docPr id="9" name="Elipse 9"/>
                <wp:cNvGraphicFramePr/>
                <a:graphic xmlns:a="http://schemas.openxmlformats.org/drawingml/2006/main">
                  <a:graphicData uri="http://schemas.microsoft.com/office/word/2010/wordprocessingShape">
                    <wps:wsp>
                      <wps:cNvSpPr/>
                      <wps:spPr>
                        <a:xfrm>
                          <a:off x="0" y="0"/>
                          <a:ext cx="1130060" cy="474452"/>
                        </a:xfrm>
                        <a:prstGeom prst="ellipse">
                          <a:avLst/>
                        </a:prstGeom>
                        <a:noFill/>
                        <a:ln w="28575">
                          <a:solidFill>
                            <a:schemeClr val="accent1">
                              <a:lumMod val="50000"/>
                            </a:schemeClr>
                          </a:solidFill>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1="http://schemas.microsoft.com/office/drawing/2015/9/8/chartex" xmlns:cx="http://schemas.microsoft.com/office/drawing/2014/chartex">
            <w:pict>
              <v:oval w14:anchorId="36F7E6DF" id="Elipse 9" o:spid="_x0000_s1026" style="position:absolute;margin-left:391.8pt;margin-top:-731.8pt;width:89pt;height:37.35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" filled="f" strokecolor="#1f4d78 [1604]" strokeweight="2.25pt">
                <v:stroke joinstyle="miter"/>
              </v:oval>
            </w:pict>
          </mc:Fallback>
        </mc:AlternateContent>
      </w:r>
    </w:p>
    <w:tbl>
      <w:tblPr>
        <w:tblW w:w="93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15"/>
        <w:gridCol w:w="995"/>
        <w:gridCol w:w="636"/>
        <w:gridCol w:w="3392"/>
        <w:gridCol w:w="2842"/>
      </w:tblGrid>
      <w:tr w:rsidR="00A556C5" w:rsidRPr="00A556C5" w14:paraId="19622FBF" w14:textId="77777777" w:rsidTr="00186236">
        <w:trPr>
          <w:cantSplit/>
          <w:trHeight w:val="690"/>
          <w:tblHeader/>
        </w:trPr>
        <w:tc>
          <w:tcPr>
            <w:tcW w:w="2831" w:type="dxa"/>
            <w:gridSpan w:val="3"/>
            <w:shd w:val="clear" w:color="000000" w:fill="D9D9D9"/>
            <w:vAlign w:val="center"/>
            <w:hideMark/>
          </w:tcPr>
          <w:p w14:paraId="5B1BCD5C" w14:textId="7FC58A01" w:rsidR="00A556C5" w:rsidRPr="00A556C5" w:rsidRDefault="00A556C5" w:rsidP="00186236">
            <w:pPr>
              <w:rPr>
                <w:rFonts w:cs="Calibri"/>
                <w:b/>
                <w:bCs/>
                <w:color w:val="000000"/>
                <w:sz w:val="16"/>
              </w:rPr>
            </w:pPr>
            <w:r w:rsidRPr="00A556C5">
              <w:rPr>
                <w:rFonts w:cs="Calibri"/>
                <w:b/>
                <w:bCs/>
                <w:color w:val="000000"/>
                <w:sz w:val="16"/>
              </w:rPr>
              <w:t>División/ Grupo/ Clase</w:t>
            </w:r>
          </w:p>
        </w:tc>
        <w:tc>
          <w:tcPr>
            <w:tcW w:w="3570" w:type="dxa"/>
            <w:shd w:val="clear" w:color="000000" w:fill="D9D9D9"/>
            <w:vAlign w:val="center"/>
            <w:hideMark/>
          </w:tcPr>
          <w:p w14:paraId="54A23570" w14:textId="77777777" w:rsidR="00A556C5" w:rsidRPr="00A556C5" w:rsidRDefault="00A556C5" w:rsidP="00186236">
            <w:pPr>
              <w:jc w:val="center"/>
              <w:rPr>
                <w:rFonts w:cs="Calibri"/>
                <w:b/>
                <w:bCs/>
                <w:color w:val="000000"/>
                <w:sz w:val="16"/>
              </w:rPr>
            </w:pPr>
            <w:r w:rsidRPr="00A556C5">
              <w:rPr>
                <w:rFonts w:cs="Calibri"/>
                <w:b/>
                <w:bCs/>
                <w:color w:val="000000"/>
                <w:sz w:val="16"/>
              </w:rPr>
              <w:t>Descripción de la actividad</w:t>
            </w:r>
          </w:p>
        </w:tc>
        <w:tc>
          <w:tcPr>
            <w:tcW w:w="2979" w:type="dxa"/>
            <w:shd w:val="clear" w:color="000000" w:fill="D9D9D9"/>
            <w:vAlign w:val="center"/>
            <w:hideMark/>
          </w:tcPr>
          <w:p w14:paraId="6DE8DC8E" w14:textId="77777777" w:rsidR="00A556C5" w:rsidRPr="00A556C5" w:rsidRDefault="00A556C5" w:rsidP="00186236">
            <w:pPr>
              <w:rPr>
                <w:rFonts w:cs="Calibri"/>
                <w:b/>
                <w:bCs/>
                <w:color w:val="000000"/>
                <w:sz w:val="16"/>
                <w:szCs w:val="16"/>
              </w:rPr>
            </w:pPr>
            <w:r w:rsidRPr="00A556C5">
              <w:rPr>
                <w:rFonts w:cs="Calibri"/>
                <w:b/>
                <w:bCs/>
                <w:color w:val="000000"/>
                <w:sz w:val="16"/>
                <w:szCs w:val="16"/>
              </w:rPr>
              <w:t>Notas sobre las actividades que se incluyen o se excluyen al definir las actividades agrícolas</w:t>
            </w:r>
          </w:p>
        </w:tc>
      </w:tr>
      <w:tr w:rsidR="00A556C5" w:rsidRPr="00A556C5" w14:paraId="71398D7C" w14:textId="77777777" w:rsidTr="00186236">
        <w:trPr>
          <w:trHeight w:val="315"/>
        </w:trPr>
        <w:tc>
          <w:tcPr>
            <w:tcW w:w="1559" w:type="dxa"/>
            <w:shd w:val="clear" w:color="000000" w:fill="D1FFD1"/>
            <w:vAlign w:val="center"/>
            <w:hideMark/>
          </w:tcPr>
          <w:p w14:paraId="66CE651C" w14:textId="77777777" w:rsidR="00A556C5" w:rsidRPr="00A556C5" w:rsidRDefault="00A556C5" w:rsidP="00186236">
            <w:pPr>
              <w:rPr>
                <w:rFonts w:cs="Calibri"/>
                <w:b/>
                <w:bCs/>
                <w:color w:val="000000"/>
                <w:sz w:val="16"/>
              </w:rPr>
            </w:pPr>
            <w:r w:rsidRPr="00A556C5">
              <w:rPr>
                <w:rFonts w:cs="Calibri"/>
                <w:b/>
                <w:bCs/>
                <w:color w:val="000000"/>
                <w:sz w:val="16"/>
              </w:rPr>
              <w:t>01</w:t>
            </w:r>
          </w:p>
        </w:tc>
        <w:tc>
          <w:tcPr>
            <w:tcW w:w="7821" w:type="dxa"/>
            <w:gridSpan w:val="4"/>
            <w:shd w:val="clear" w:color="000000" w:fill="D1FFD1"/>
            <w:vAlign w:val="center"/>
            <w:hideMark/>
          </w:tcPr>
          <w:p w14:paraId="1709E241" w14:textId="77777777" w:rsidR="00A556C5" w:rsidRPr="00A556C5" w:rsidRDefault="00A556C5" w:rsidP="00186236">
            <w:pPr>
              <w:rPr>
                <w:rFonts w:cs="Calibri"/>
                <w:b/>
                <w:bCs/>
                <w:color w:val="000000"/>
                <w:sz w:val="16"/>
              </w:rPr>
            </w:pPr>
            <w:r w:rsidRPr="00A556C5">
              <w:rPr>
                <w:rFonts w:cs="Calibri"/>
                <w:b/>
                <w:bCs/>
                <w:color w:val="000000"/>
                <w:sz w:val="16"/>
              </w:rPr>
              <w:t xml:space="preserve">Agricultura, ganadería, caza y servicios relacionados con las mismas </w:t>
            </w:r>
          </w:p>
        </w:tc>
      </w:tr>
      <w:tr w:rsidR="00A556C5" w:rsidRPr="00A556C5" w14:paraId="227BB148" w14:textId="77777777" w:rsidTr="00186236">
        <w:trPr>
          <w:trHeight w:val="300"/>
        </w:trPr>
        <w:tc>
          <w:tcPr>
            <w:tcW w:w="1559" w:type="dxa"/>
            <w:shd w:val="clear" w:color="000000" w:fill="E8FCF1"/>
            <w:vAlign w:val="center"/>
            <w:hideMark/>
          </w:tcPr>
          <w:p w14:paraId="47F5BEE4" w14:textId="77777777" w:rsidR="00A556C5" w:rsidRPr="00A556C5" w:rsidRDefault="00A556C5" w:rsidP="00186236">
            <w:pPr>
              <w:rPr>
                <w:rFonts w:cs="Calibri"/>
                <w:color w:val="000000"/>
                <w:sz w:val="16"/>
              </w:rPr>
            </w:pPr>
            <w:r w:rsidRPr="00A556C5">
              <w:rPr>
                <w:rFonts w:cs="Calibri"/>
                <w:color w:val="000000"/>
                <w:sz w:val="16"/>
              </w:rPr>
              <w:t>01.1</w:t>
            </w:r>
          </w:p>
        </w:tc>
        <w:tc>
          <w:tcPr>
            <w:tcW w:w="7821" w:type="dxa"/>
            <w:gridSpan w:val="4"/>
            <w:shd w:val="clear" w:color="000000" w:fill="E8FCF1"/>
            <w:vAlign w:val="center"/>
            <w:hideMark/>
          </w:tcPr>
          <w:p w14:paraId="39A8F996" w14:textId="77777777" w:rsidR="00A556C5" w:rsidRPr="00A556C5" w:rsidRDefault="00A556C5" w:rsidP="00186236">
            <w:pPr>
              <w:rPr>
                <w:rFonts w:cs="Calibri"/>
                <w:color w:val="000000"/>
                <w:sz w:val="16"/>
              </w:rPr>
            </w:pPr>
            <w:r w:rsidRPr="00A556C5">
              <w:rPr>
                <w:rFonts w:cs="Calibri"/>
                <w:color w:val="000000"/>
                <w:sz w:val="16"/>
              </w:rPr>
              <w:t>Cultivos no perennes</w:t>
            </w:r>
          </w:p>
        </w:tc>
      </w:tr>
      <w:tr w:rsidR="00A556C5" w:rsidRPr="00A556C5" w14:paraId="0241012D" w14:textId="77777777" w:rsidTr="00186236">
        <w:trPr>
          <w:gridBefore w:val="1"/>
          <w:wBefore w:w="1559" w:type="dxa"/>
          <w:trHeight w:val="315"/>
        </w:trPr>
        <w:tc>
          <w:tcPr>
            <w:tcW w:w="590" w:type="dxa"/>
            <w:shd w:val="clear" w:color="auto" w:fill="auto"/>
            <w:vAlign w:val="center"/>
            <w:hideMark/>
          </w:tcPr>
          <w:p w14:paraId="7E4CDD10" w14:textId="77777777" w:rsidR="00A556C5" w:rsidRPr="00A556C5" w:rsidRDefault="00A556C5" w:rsidP="00A556C5">
            <w:pPr>
              <w:ind w:left="442"/>
              <w:rPr>
                <w:rFonts w:cs="Calibri"/>
                <w:color w:val="000000"/>
                <w:sz w:val="16"/>
              </w:rPr>
            </w:pPr>
            <w:r w:rsidRPr="00A556C5">
              <w:rPr>
                <w:rFonts w:cs="Calibri"/>
                <w:color w:val="000000"/>
                <w:sz w:val="16"/>
              </w:rPr>
              <w:t>01.11</w:t>
            </w:r>
          </w:p>
        </w:tc>
        <w:tc>
          <w:tcPr>
            <w:tcW w:w="7231" w:type="dxa"/>
            <w:gridSpan w:val="3"/>
            <w:shd w:val="clear" w:color="auto" w:fill="auto"/>
            <w:vAlign w:val="center"/>
            <w:hideMark/>
          </w:tcPr>
          <w:p w14:paraId="65C99AB5" w14:textId="77777777" w:rsidR="00A556C5" w:rsidRPr="00A556C5" w:rsidRDefault="00A556C5" w:rsidP="00A556C5">
            <w:pPr>
              <w:ind w:left="34"/>
              <w:rPr>
                <w:rFonts w:cs="Calibri"/>
                <w:color w:val="000000"/>
                <w:sz w:val="16"/>
              </w:rPr>
            </w:pPr>
            <w:r w:rsidRPr="00A556C5">
              <w:rPr>
                <w:rFonts w:cs="Calibri"/>
                <w:color w:val="000000"/>
                <w:sz w:val="16"/>
              </w:rPr>
              <w:t>Cultivo de cereales (excepto arroz), leguminosas y semillas oleaginosas</w:t>
            </w:r>
          </w:p>
        </w:tc>
      </w:tr>
      <w:tr w:rsidR="00A556C5" w:rsidRPr="00A556C5" w14:paraId="1DA2E6F9" w14:textId="77777777" w:rsidTr="00186236">
        <w:trPr>
          <w:gridBefore w:val="1"/>
          <w:wBefore w:w="1559" w:type="dxa"/>
          <w:trHeight w:val="315"/>
        </w:trPr>
        <w:tc>
          <w:tcPr>
            <w:tcW w:w="590" w:type="dxa"/>
            <w:shd w:val="clear" w:color="auto" w:fill="auto"/>
            <w:vAlign w:val="center"/>
            <w:hideMark/>
          </w:tcPr>
          <w:p w14:paraId="12D6D2A6" w14:textId="77777777" w:rsidR="00A556C5" w:rsidRPr="00A556C5" w:rsidRDefault="00A556C5" w:rsidP="00186236">
            <w:pPr>
              <w:rPr>
                <w:rFonts w:cs="Calibri"/>
                <w:color w:val="000000"/>
                <w:sz w:val="16"/>
              </w:rPr>
            </w:pPr>
            <w:r w:rsidRPr="00A556C5">
              <w:rPr>
                <w:rFonts w:cs="Calibri"/>
                <w:color w:val="000000"/>
                <w:sz w:val="16"/>
              </w:rPr>
              <w:t>01.12</w:t>
            </w:r>
          </w:p>
        </w:tc>
        <w:tc>
          <w:tcPr>
            <w:tcW w:w="7231" w:type="dxa"/>
            <w:gridSpan w:val="3"/>
            <w:shd w:val="clear" w:color="auto" w:fill="auto"/>
            <w:vAlign w:val="center"/>
            <w:hideMark/>
          </w:tcPr>
          <w:p w14:paraId="565BDFBB" w14:textId="77777777" w:rsidR="00A556C5" w:rsidRPr="00A556C5" w:rsidRDefault="00A556C5" w:rsidP="00A556C5">
            <w:pPr>
              <w:ind w:left="34"/>
              <w:rPr>
                <w:rFonts w:cs="Calibri"/>
                <w:color w:val="000000"/>
                <w:sz w:val="16"/>
              </w:rPr>
            </w:pPr>
            <w:r w:rsidRPr="00A556C5">
              <w:rPr>
                <w:rFonts w:cs="Calibri"/>
                <w:color w:val="000000"/>
                <w:sz w:val="16"/>
              </w:rPr>
              <w:t xml:space="preserve">Cultivo de arroz </w:t>
            </w:r>
          </w:p>
        </w:tc>
      </w:tr>
      <w:tr w:rsidR="00A556C5" w:rsidRPr="00A556C5" w14:paraId="1569E4D3" w14:textId="77777777" w:rsidTr="00186236">
        <w:trPr>
          <w:gridBefore w:val="1"/>
          <w:wBefore w:w="1559" w:type="dxa"/>
          <w:trHeight w:val="315"/>
        </w:trPr>
        <w:tc>
          <w:tcPr>
            <w:tcW w:w="590" w:type="dxa"/>
            <w:shd w:val="clear" w:color="auto" w:fill="auto"/>
            <w:vAlign w:val="center"/>
            <w:hideMark/>
          </w:tcPr>
          <w:p w14:paraId="0D83905D" w14:textId="77777777" w:rsidR="00A556C5" w:rsidRPr="00A556C5" w:rsidRDefault="00A556C5" w:rsidP="00186236">
            <w:pPr>
              <w:rPr>
                <w:rFonts w:cs="Calibri"/>
                <w:color w:val="000000"/>
                <w:sz w:val="16"/>
              </w:rPr>
            </w:pPr>
            <w:r w:rsidRPr="00A556C5">
              <w:rPr>
                <w:rFonts w:cs="Calibri"/>
                <w:color w:val="000000"/>
                <w:sz w:val="16"/>
              </w:rPr>
              <w:t>01.13</w:t>
            </w:r>
          </w:p>
        </w:tc>
        <w:tc>
          <w:tcPr>
            <w:tcW w:w="7231" w:type="dxa"/>
            <w:gridSpan w:val="3"/>
            <w:shd w:val="clear" w:color="auto" w:fill="auto"/>
            <w:vAlign w:val="center"/>
            <w:hideMark/>
          </w:tcPr>
          <w:p w14:paraId="0B45F237" w14:textId="77777777" w:rsidR="00A556C5" w:rsidRPr="00A556C5" w:rsidRDefault="00A556C5" w:rsidP="00A556C5">
            <w:pPr>
              <w:ind w:left="34"/>
              <w:rPr>
                <w:rFonts w:cs="Calibri"/>
                <w:color w:val="000000"/>
                <w:sz w:val="16"/>
              </w:rPr>
            </w:pPr>
            <w:r w:rsidRPr="00A556C5">
              <w:rPr>
                <w:rFonts w:cs="Calibri"/>
                <w:color w:val="000000"/>
                <w:sz w:val="16"/>
              </w:rPr>
              <w:t xml:space="preserve">Cultivo de hortalizas, raíces y tubérculos </w:t>
            </w:r>
          </w:p>
        </w:tc>
      </w:tr>
      <w:tr w:rsidR="00A556C5" w:rsidRPr="00A556C5" w14:paraId="6E64163B" w14:textId="77777777" w:rsidTr="00186236">
        <w:trPr>
          <w:gridBefore w:val="1"/>
          <w:wBefore w:w="1559" w:type="dxa"/>
          <w:trHeight w:val="315"/>
        </w:trPr>
        <w:tc>
          <w:tcPr>
            <w:tcW w:w="590" w:type="dxa"/>
            <w:shd w:val="clear" w:color="auto" w:fill="auto"/>
            <w:vAlign w:val="center"/>
            <w:hideMark/>
          </w:tcPr>
          <w:p w14:paraId="1A7C3903" w14:textId="77777777" w:rsidR="00A556C5" w:rsidRPr="00A556C5" w:rsidRDefault="00A556C5" w:rsidP="00186236">
            <w:pPr>
              <w:rPr>
                <w:rFonts w:cs="Calibri"/>
                <w:color w:val="000000"/>
                <w:sz w:val="16"/>
              </w:rPr>
            </w:pPr>
            <w:r w:rsidRPr="00A556C5">
              <w:rPr>
                <w:rFonts w:cs="Calibri"/>
                <w:color w:val="000000"/>
                <w:sz w:val="16"/>
              </w:rPr>
              <w:t>01.14</w:t>
            </w:r>
          </w:p>
        </w:tc>
        <w:tc>
          <w:tcPr>
            <w:tcW w:w="7231" w:type="dxa"/>
            <w:gridSpan w:val="3"/>
            <w:shd w:val="clear" w:color="auto" w:fill="auto"/>
            <w:vAlign w:val="center"/>
            <w:hideMark/>
          </w:tcPr>
          <w:p w14:paraId="2AA3F112" w14:textId="77777777" w:rsidR="00A556C5" w:rsidRPr="00A556C5" w:rsidRDefault="00A556C5" w:rsidP="00A556C5">
            <w:pPr>
              <w:ind w:left="34"/>
              <w:rPr>
                <w:rFonts w:cs="Calibri"/>
                <w:color w:val="000000"/>
                <w:sz w:val="16"/>
              </w:rPr>
            </w:pPr>
            <w:r w:rsidRPr="00A556C5">
              <w:rPr>
                <w:rFonts w:cs="Calibri"/>
                <w:color w:val="000000"/>
                <w:sz w:val="16"/>
              </w:rPr>
              <w:t xml:space="preserve">Cultivo de caña de azúcar </w:t>
            </w:r>
          </w:p>
        </w:tc>
      </w:tr>
      <w:tr w:rsidR="00A556C5" w:rsidRPr="00A556C5" w14:paraId="1E6359FB" w14:textId="77777777" w:rsidTr="00186236">
        <w:trPr>
          <w:gridBefore w:val="1"/>
          <w:wBefore w:w="1559" w:type="dxa"/>
          <w:trHeight w:val="315"/>
        </w:trPr>
        <w:tc>
          <w:tcPr>
            <w:tcW w:w="590" w:type="dxa"/>
            <w:shd w:val="clear" w:color="auto" w:fill="auto"/>
            <w:vAlign w:val="center"/>
            <w:hideMark/>
          </w:tcPr>
          <w:p w14:paraId="10B5B558" w14:textId="77777777" w:rsidR="00A556C5" w:rsidRPr="00A556C5" w:rsidRDefault="00A556C5" w:rsidP="00186236">
            <w:pPr>
              <w:rPr>
                <w:rFonts w:cs="Calibri"/>
                <w:color w:val="000000"/>
                <w:sz w:val="16"/>
              </w:rPr>
            </w:pPr>
            <w:r w:rsidRPr="00A556C5">
              <w:rPr>
                <w:rFonts w:cs="Calibri"/>
                <w:color w:val="000000"/>
                <w:sz w:val="16"/>
              </w:rPr>
              <w:t>01.15</w:t>
            </w:r>
          </w:p>
        </w:tc>
        <w:tc>
          <w:tcPr>
            <w:tcW w:w="7231" w:type="dxa"/>
            <w:gridSpan w:val="3"/>
            <w:shd w:val="clear" w:color="auto" w:fill="auto"/>
            <w:vAlign w:val="center"/>
            <w:hideMark/>
          </w:tcPr>
          <w:p w14:paraId="25FAB7A1" w14:textId="77777777" w:rsidR="00A556C5" w:rsidRPr="00A556C5" w:rsidRDefault="00A556C5" w:rsidP="00A556C5">
            <w:pPr>
              <w:ind w:left="34"/>
              <w:rPr>
                <w:rFonts w:cs="Calibri"/>
                <w:color w:val="000000"/>
                <w:sz w:val="16"/>
              </w:rPr>
            </w:pPr>
            <w:r w:rsidRPr="00A556C5">
              <w:rPr>
                <w:rFonts w:cs="Calibri"/>
                <w:color w:val="000000"/>
                <w:sz w:val="16"/>
              </w:rPr>
              <w:t xml:space="preserve">Cultivo de tabaco </w:t>
            </w:r>
          </w:p>
        </w:tc>
      </w:tr>
      <w:tr w:rsidR="00A556C5" w:rsidRPr="00A556C5" w14:paraId="1235CC3C" w14:textId="77777777" w:rsidTr="00186236">
        <w:trPr>
          <w:gridBefore w:val="1"/>
          <w:wBefore w:w="1559" w:type="dxa"/>
          <w:trHeight w:val="315"/>
        </w:trPr>
        <w:tc>
          <w:tcPr>
            <w:tcW w:w="590" w:type="dxa"/>
            <w:shd w:val="clear" w:color="auto" w:fill="auto"/>
            <w:vAlign w:val="center"/>
            <w:hideMark/>
          </w:tcPr>
          <w:p w14:paraId="647FB864" w14:textId="77777777" w:rsidR="00A556C5" w:rsidRPr="00A556C5" w:rsidRDefault="00A556C5" w:rsidP="00186236">
            <w:pPr>
              <w:rPr>
                <w:rFonts w:cs="Calibri"/>
                <w:color w:val="000000"/>
                <w:sz w:val="16"/>
              </w:rPr>
            </w:pPr>
            <w:r w:rsidRPr="00A556C5">
              <w:rPr>
                <w:rFonts w:cs="Calibri"/>
                <w:color w:val="000000"/>
                <w:sz w:val="16"/>
              </w:rPr>
              <w:t>01.16</w:t>
            </w:r>
          </w:p>
        </w:tc>
        <w:tc>
          <w:tcPr>
            <w:tcW w:w="7231" w:type="dxa"/>
            <w:gridSpan w:val="3"/>
            <w:shd w:val="clear" w:color="auto" w:fill="auto"/>
            <w:vAlign w:val="center"/>
            <w:hideMark/>
          </w:tcPr>
          <w:p w14:paraId="12D1B5BD" w14:textId="77777777" w:rsidR="00A556C5" w:rsidRPr="00A556C5" w:rsidRDefault="00A556C5" w:rsidP="00A556C5">
            <w:pPr>
              <w:ind w:left="34"/>
              <w:rPr>
                <w:rFonts w:cs="Calibri"/>
                <w:color w:val="000000"/>
                <w:sz w:val="16"/>
              </w:rPr>
            </w:pPr>
            <w:r w:rsidRPr="00A556C5">
              <w:rPr>
                <w:rFonts w:cs="Calibri"/>
                <w:color w:val="000000"/>
                <w:sz w:val="16"/>
              </w:rPr>
              <w:t xml:space="preserve">Cultivo de plantas para fibras textiles </w:t>
            </w:r>
          </w:p>
        </w:tc>
      </w:tr>
      <w:tr w:rsidR="00A556C5" w:rsidRPr="00A556C5" w14:paraId="5AEBC512" w14:textId="77777777" w:rsidTr="00186236">
        <w:trPr>
          <w:gridBefore w:val="1"/>
          <w:wBefore w:w="1559" w:type="dxa"/>
          <w:trHeight w:val="330"/>
        </w:trPr>
        <w:tc>
          <w:tcPr>
            <w:tcW w:w="590" w:type="dxa"/>
            <w:shd w:val="clear" w:color="auto" w:fill="auto"/>
            <w:vAlign w:val="center"/>
            <w:hideMark/>
          </w:tcPr>
          <w:p w14:paraId="34E8D298" w14:textId="77777777" w:rsidR="00A556C5" w:rsidRPr="00A556C5" w:rsidRDefault="00A556C5" w:rsidP="00186236">
            <w:pPr>
              <w:rPr>
                <w:rFonts w:cs="Calibri"/>
                <w:color w:val="000000"/>
                <w:sz w:val="16"/>
              </w:rPr>
            </w:pPr>
            <w:r w:rsidRPr="00A556C5">
              <w:rPr>
                <w:rFonts w:cs="Calibri"/>
                <w:color w:val="000000"/>
                <w:sz w:val="16"/>
              </w:rPr>
              <w:t>01.19</w:t>
            </w:r>
          </w:p>
        </w:tc>
        <w:tc>
          <w:tcPr>
            <w:tcW w:w="7231" w:type="dxa"/>
            <w:gridSpan w:val="3"/>
            <w:shd w:val="clear" w:color="auto" w:fill="auto"/>
            <w:vAlign w:val="center"/>
            <w:hideMark/>
          </w:tcPr>
          <w:p w14:paraId="62E3DEEB" w14:textId="77777777" w:rsidR="00A556C5" w:rsidRPr="00A556C5" w:rsidRDefault="00A556C5" w:rsidP="00A556C5">
            <w:pPr>
              <w:ind w:left="34"/>
              <w:rPr>
                <w:rFonts w:cs="Calibri"/>
                <w:color w:val="000000"/>
                <w:sz w:val="16"/>
              </w:rPr>
            </w:pPr>
            <w:r w:rsidRPr="00A556C5">
              <w:rPr>
                <w:rFonts w:cs="Calibri"/>
                <w:color w:val="000000"/>
                <w:sz w:val="16"/>
              </w:rPr>
              <w:t xml:space="preserve">Otros cultivos no perennes </w:t>
            </w:r>
          </w:p>
        </w:tc>
      </w:tr>
      <w:tr w:rsidR="00A556C5" w:rsidRPr="00A556C5" w14:paraId="2F91F52B" w14:textId="77777777" w:rsidTr="00186236">
        <w:trPr>
          <w:trHeight w:val="300"/>
        </w:trPr>
        <w:tc>
          <w:tcPr>
            <w:tcW w:w="1559" w:type="dxa"/>
            <w:shd w:val="clear" w:color="000000" w:fill="E8FCF1"/>
            <w:vAlign w:val="center"/>
            <w:hideMark/>
          </w:tcPr>
          <w:p w14:paraId="21F42C5E" w14:textId="77777777" w:rsidR="00A556C5" w:rsidRPr="00A556C5" w:rsidRDefault="00A556C5" w:rsidP="00186236">
            <w:pPr>
              <w:rPr>
                <w:rFonts w:cs="Calibri"/>
                <w:color w:val="000000"/>
                <w:sz w:val="16"/>
              </w:rPr>
            </w:pPr>
            <w:r w:rsidRPr="00A556C5">
              <w:rPr>
                <w:rFonts w:cs="Calibri"/>
                <w:color w:val="000000"/>
                <w:sz w:val="16"/>
              </w:rPr>
              <w:t>01.2</w:t>
            </w:r>
          </w:p>
        </w:tc>
        <w:tc>
          <w:tcPr>
            <w:tcW w:w="7821" w:type="dxa"/>
            <w:gridSpan w:val="4"/>
            <w:shd w:val="clear" w:color="000000" w:fill="E8FCF1"/>
            <w:vAlign w:val="center"/>
            <w:hideMark/>
          </w:tcPr>
          <w:p w14:paraId="2F56CA0C" w14:textId="77777777" w:rsidR="00A556C5" w:rsidRPr="00A556C5" w:rsidRDefault="00A556C5" w:rsidP="00186236">
            <w:pPr>
              <w:rPr>
                <w:rFonts w:cs="Calibri"/>
                <w:color w:val="000000"/>
                <w:sz w:val="16"/>
              </w:rPr>
            </w:pPr>
            <w:r w:rsidRPr="00A556C5">
              <w:rPr>
                <w:rFonts w:cs="Calibri"/>
                <w:color w:val="000000"/>
                <w:sz w:val="16"/>
              </w:rPr>
              <w:t>Cultivos perennes</w:t>
            </w:r>
          </w:p>
        </w:tc>
      </w:tr>
      <w:tr w:rsidR="00A556C5" w:rsidRPr="00A556C5" w14:paraId="3AC0A918" w14:textId="77777777" w:rsidTr="00186236">
        <w:trPr>
          <w:gridBefore w:val="1"/>
          <w:wBefore w:w="1559" w:type="dxa"/>
          <w:trHeight w:val="315"/>
        </w:trPr>
        <w:tc>
          <w:tcPr>
            <w:tcW w:w="590" w:type="dxa"/>
            <w:shd w:val="clear" w:color="auto" w:fill="auto"/>
            <w:vAlign w:val="center"/>
            <w:hideMark/>
          </w:tcPr>
          <w:p w14:paraId="0D773F0D" w14:textId="77777777" w:rsidR="00A556C5" w:rsidRPr="00A556C5" w:rsidRDefault="00A556C5" w:rsidP="00186236">
            <w:pPr>
              <w:rPr>
                <w:rFonts w:cs="Calibri"/>
                <w:color w:val="000000"/>
                <w:sz w:val="16"/>
              </w:rPr>
            </w:pPr>
            <w:r w:rsidRPr="00A556C5">
              <w:rPr>
                <w:rFonts w:cs="Calibri"/>
                <w:color w:val="000000"/>
                <w:sz w:val="16"/>
              </w:rPr>
              <w:t>01.21</w:t>
            </w:r>
          </w:p>
        </w:tc>
        <w:tc>
          <w:tcPr>
            <w:tcW w:w="7231" w:type="dxa"/>
            <w:gridSpan w:val="3"/>
            <w:shd w:val="clear" w:color="auto" w:fill="auto"/>
            <w:vAlign w:val="center"/>
            <w:hideMark/>
          </w:tcPr>
          <w:p w14:paraId="32BA93B1" w14:textId="77777777" w:rsidR="00A556C5" w:rsidRPr="00A556C5" w:rsidRDefault="00A556C5" w:rsidP="00A556C5">
            <w:pPr>
              <w:ind w:left="34"/>
              <w:rPr>
                <w:rFonts w:cs="Calibri"/>
                <w:color w:val="000000"/>
                <w:sz w:val="16"/>
              </w:rPr>
            </w:pPr>
            <w:r w:rsidRPr="00A556C5">
              <w:rPr>
                <w:rFonts w:cs="Calibri"/>
                <w:color w:val="000000"/>
                <w:sz w:val="16"/>
              </w:rPr>
              <w:t xml:space="preserve">Cultivo de la vid </w:t>
            </w:r>
          </w:p>
        </w:tc>
      </w:tr>
      <w:tr w:rsidR="00A556C5" w:rsidRPr="00A556C5" w14:paraId="3FA79DFF" w14:textId="77777777" w:rsidTr="00186236">
        <w:trPr>
          <w:gridBefore w:val="1"/>
          <w:wBefore w:w="1559" w:type="dxa"/>
          <w:trHeight w:val="315"/>
        </w:trPr>
        <w:tc>
          <w:tcPr>
            <w:tcW w:w="590" w:type="dxa"/>
            <w:shd w:val="clear" w:color="auto" w:fill="auto"/>
            <w:vAlign w:val="center"/>
            <w:hideMark/>
          </w:tcPr>
          <w:p w14:paraId="0C23D59D" w14:textId="77777777" w:rsidR="00A556C5" w:rsidRPr="00A556C5" w:rsidRDefault="00A556C5" w:rsidP="00186236">
            <w:pPr>
              <w:rPr>
                <w:rFonts w:cs="Calibri"/>
                <w:color w:val="000000"/>
                <w:sz w:val="16"/>
              </w:rPr>
            </w:pPr>
            <w:r w:rsidRPr="00A556C5">
              <w:rPr>
                <w:rFonts w:cs="Calibri"/>
                <w:color w:val="000000"/>
                <w:sz w:val="16"/>
              </w:rPr>
              <w:t>01.22</w:t>
            </w:r>
          </w:p>
        </w:tc>
        <w:tc>
          <w:tcPr>
            <w:tcW w:w="7231" w:type="dxa"/>
            <w:gridSpan w:val="3"/>
            <w:shd w:val="clear" w:color="auto" w:fill="auto"/>
            <w:vAlign w:val="center"/>
            <w:hideMark/>
          </w:tcPr>
          <w:p w14:paraId="55C69DFC" w14:textId="77777777" w:rsidR="00A556C5" w:rsidRPr="00A556C5" w:rsidRDefault="00A556C5" w:rsidP="00A556C5">
            <w:pPr>
              <w:ind w:left="34"/>
              <w:rPr>
                <w:rFonts w:cs="Calibri"/>
                <w:color w:val="000000"/>
                <w:sz w:val="16"/>
              </w:rPr>
            </w:pPr>
            <w:r w:rsidRPr="00A556C5">
              <w:rPr>
                <w:rFonts w:cs="Calibri"/>
                <w:color w:val="000000"/>
                <w:sz w:val="16"/>
              </w:rPr>
              <w:t xml:space="preserve">Cultivo de frutos tropicales y subtropicales </w:t>
            </w:r>
          </w:p>
        </w:tc>
      </w:tr>
      <w:tr w:rsidR="00A556C5" w:rsidRPr="00A556C5" w14:paraId="64A6BCD2" w14:textId="77777777" w:rsidTr="00186236">
        <w:trPr>
          <w:gridBefore w:val="1"/>
          <w:wBefore w:w="1559" w:type="dxa"/>
          <w:trHeight w:val="315"/>
        </w:trPr>
        <w:tc>
          <w:tcPr>
            <w:tcW w:w="590" w:type="dxa"/>
            <w:shd w:val="clear" w:color="auto" w:fill="auto"/>
            <w:vAlign w:val="center"/>
            <w:hideMark/>
          </w:tcPr>
          <w:p w14:paraId="1C650420" w14:textId="77777777" w:rsidR="00A556C5" w:rsidRPr="00A556C5" w:rsidRDefault="00A556C5" w:rsidP="00186236">
            <w:pPr>
              <w:rPr>
                <w:rFonts w:cs="Calibri"/>
                <w:color w:val="000000"/>
                <w:sz w:val="16"/>
              </w:rPr>
            </w:pPr>
            <w:r w:rsidRPr="00A556C5">
              <w:rPr>
                <w:rFonts w:cs="Calibri"/>
                <w:color w:val="000000"/>
                <w:sz w:val="16"/>
              </w:rPr>
              <w:t>01.23</w:t>
            </w:r>
          </w:p>
        </w:tc>
        <w:tc>
          <w:tcPr>
            <w:tcW w:w="7231" w:type="dxa"/>
            <w:gridSpan w:val="3"/>
            <w:shd w:val="clear" w:color="auto" w:fill="auto"/>
            <w:vAlign w:val="center"/>
            <w:hideMark/>
          </w:tcPr>
          <w:p w14:paraId="6A5BF3D9" w14:textId="77777777" w:rsidR="00A556C5" w:rsidRPr="00A556C5" w:rsidRDefault="00A556C5" w:rsidP="00A556C5">
            <w:pPr>
              <w:ind w:left="34"/>
              <w:rPr>
                <w:rFonts w:cs="Calibri"/>
                <w:color w:val="000000"/>
                <w:sz w:val="16"/>
              </w:rPr>
            </w:pPr>
            <w:r w:rsidRPr="00A556C5">
              <w:rPr>
                <w:rFonts w:cs="Calibri"/>
                <w:color w:val="000000"/>
                <w:sz w:val="16"/>
              </w:rPr>
              <w:t xml:space="preserve">Cultivo de cítricos </w:t>
            </w:r>
          </w:p>
        </w:tc>
      </w:tr>
      <w:tr w:rsidR="00A556C5" w:rsidRPr="00A556C5" w14:paraId="16BDA6C4" w14:textId="77777777" w:rsidTr="00186236">
        <w:trPr>
          <w:gridBefore w:val="1"/>
          <w:wBefore w:w="1559" w:type="dxa"/>
          <w:trHeight w:val="315"/>
        </w:trPr>
        <w:tc>
          <w:tcPr>
            <w:tcW w:w="590" w:type="dxa"/>
            <w:shd w:val="clear" w:color="auto" w:fill="auto"/>
            <w:vAlign w:val="center"/>
            <w:hideMark/>
          </w:tcPr>
          <w:p w14:paraId="6BA6C131" w14:textId="77777777" w:rsidR="00A556C5" w:rsidRPr="00A556C5" w:rsidRDefault="00A556C5" w:rsidP="00186236">
            <w:pPr>
              <w:rPr>
                <w:rFonts w:cs="Calibri"/>
                <w:color w:val="000000"/>
                <w:sz w:val="16"/>
              </w:rPr>
            </w:pPr>
            <w:r w:rsidRPr="00A556C5">
              <w:rPr>
                <w:rFonts w:cs="Calibri"/>
                <w:color w:val="000000"/>
                <w:sz w:val="16"/>
              </w:rPr>
              <w:t>01.24</w:t>
            </w:r>
          </w:p>
        </w:tc>
        <w:tc>
          <w:tcPr>
            <w:tcW w:w="7231" w:type="dxa"/>
            <w:gridSpan w:val="3"/>
            <w:shd w:val="clear" w:color="auto" w:fill="auto"/>
            <w:vAlign w:val="center"/>
            <w:hideMark/>
          </w:tcPr>
          <w:p w14:paraId="774E6D22" w14:textId="77777777" w:rsidR="00A556C5" w:rsidRPr="00A556C5" w:rsidRDefault="00A556C5" w:rsidP="00A556C5">
            <w:pPr>
              <w:ind w:left="34"/>
              <w:rPr>
                <w:rFonts w:cs="Calibri"/>
                <w:color w:val="000000"/>
                <w:sz w:val="16"/>
              </w:rPr>
            </w:pPr>
            <w:r w:rsidRPr="00A556C5">
              <w:rPr>
                <w:rFonts w:cs="Calibri"/>
                <w:color w:val="000000"/>
                <w:sz w:val="16"/>
              </w:rPr>
              <w:t xml:space="preserve">Cultivo de frutos con hueso y pepitas </w:t>
            </w:r>
          </w:p>
        </w:tc>
      </w:tr>
      <w:tr w:rsidR="00A556C5" w:rsidRPr="00A556C5" w14:paraId="0DFBF012" w14:textId="77777777" w:rsidTr="00186236">
        <w:trPr>
          <w:gridBefore w:val="1"/>
          <w:wBefore w:w="1559" w:type="dxa"/>
          <w:trHeight w:val="315"/>
        </w:trPr>
        <w:tc>
          <w:tcPr>
            <w:tcW w:w="590" w:type="dxa"/>
            <w:shd w:val="clear" w:color="auto" w:fill="auto"/>
            <w:vAlign w:val="center"/>
            <w:hideMark/>
          </w:tcPr>
          <w:p w14:paraId="04B378F6" w14:textId="77777777" w:rsidR="00A556C5" w:rsidRPr="00A556C5" w:rsidRDefault="00A556C5" w:rsidP="00186236">
            <w:pPr>
              <w:rPr>
                <w:rFonts w:cs="Calibri"/>
                <w:color w:val="000000"/>
                <w:sz w:val="16"/>
              </w:rPr>
            </w:pPr>
            <w:r w:rsidRPr="00A556C5">
              <w:rPr>
                <w:rFonts w:cs="Calibri"/>
                <w:color w:val="000000"/>
                <w:sz w:val="16"/>
              </w:rPr>
              <w:t>01.25</w:t>
            </w:r>
          </w:p>
        </w:tc>
        <w:tc>
          <w:tcPr>
            <w:tcW w:w="7231" w:type="dxa"/>
            <w:gridSpan w:val="3"/>
            <w:shd w:val="clear" w:color="auto" w:fill="auto"/>
            <w:vAlign w:val="center"/>
            <w:hideMark/>
          </w:tcPr>
          <w:p w14:paraId="74341AFA" w14:textId="77777777" w:rsidR="00A556C5" w:rsidRPr="00A556C5" w:rsidRDefault="00A556C5" w:rsidP="00A556C5">
            <w:pPr>
              <w:ind w:left="34"/>
              <w:rPr>
                <w:rFonts w:cs="Calibri"/>
                <w:color w:val="000000"/>
                <w:sz w:val="16"/>
              </w:rPr>
            </w:pPr>
            <w:r w:rsidRPr="00A556C5">
              <w:rPr>
                <w:rFonts w:cs="Calibri"/>
                <w:color w:val="000000"/>
                <w:sz w:val="16"/>
              </w:rPr>
              <w:t>Cultivo de otros árboles y arbustos frutales y frutos secos</w:t>
            </w:r>
          </w:p>
        </w:tc>
      </w:tr>
      <w:tr w:rsidR="00A556C5" w:rsidRPr="00A556C5" w14:paraId="666355AA" w14:textId="77777777" w:rsidTr="00186236">
        <w:trPr>
          <w:gridBefore w:val="1"/>
          <w:wBefore w:w="1559" w:type="dxa"/>
          <w:trHeight w:val="315"/>
        </w:trPr>
        <w:tc>
          <w:tcPr>
            <w:tcW w:w="590" w:type="dxa"/>
            <w:shd w:val="clear" w:color="auto" w:fill="auto"/>
            <w:vAlign w:val="center"/>
            <w:hideMark/>
          </w:tcPr>
          <w:p w14:paraId="153590C6" w14:textId="77777777" w:rsidR="00A556C5" w:rsidRPr="00A556C5" w:rsidRDefault="00A556C5" w:rsidP="00186236">
            <w:pPr>
              <w:rPr>
                <w:rFonts w:cs="Calibri"/>
                <w:color w:val="000000"/>
                <w:sz w:val="16"/>
              </w:rPr>
            </w:pPr>
            <w:r w:rsidRPr="00A556C5">
              <w:rPr>
                <w:rFonts w:cs="Calibri"/>
                <w:color w:val="000000"/>
                <w:sz w:val="16"/>
              </w:rPr>
              <w:t>01.26</w:t>
            </w:r>
          </w:p>
        </w:tc>
        <w:tc>
          <w:tcPr>
            <w:tcW w:w="7231" w:type="dxa"/>
            <w:gridSpan w:val="3"/>
            <w:shd w:val="clear" w:color="auto" w:fill="auto"/>
            <w:vAlign w:val="center"/>
            <w:hideMark/>
          </w:tcPr>
          <w:p w14:paraId="42FFB22E" w14:textId="77777777" w:rsidR="00A556C5" w:rsidRPr="00A556C5" w:rsidRDefault="00A556C5" w:rsidP="00A556C5">
            <w:pPr>
              <w:ind w:left="34"/>
              <w:rPr>
                <w:rFonts w:cs="Calibri"/>
                <w:color w:val="000000"/>
                <w:sz w:val="16"/>
              </w:rPr>
            </w:pPr>
            <w:r w:rsidRPr="00A556C5">
              <w:rPr>
                <w:rFonts w:cs="Calibri"/>
                <w:color w:val="000000"/>
                <w:sz w:val="16"/>
              </w:rPr>
              <w:t xml:space="preserve">Cultivo de frutos oleaginosos </w:t>
            </w:r>
          </w:p>
        </w:tc>
      </w:tr>
      <w:tr w:rsidR="00A556C5" w:rsidRPr="00A556C5" w14:paraId="08E47B43" w14:textId="77777777" w:rsidTr="00186236">
        <w:trPr>
          <w:gridBefore w:val="1"/>
          <w:wBefore w:w="1559" w:type="dxa"/>
          <w:trHeight w:val="315"/>
        </w:trPr>
        <w:tc>
          <w:tcPr>
            <w:tcW w:w="590" w:type="dxa"/>
            <w:shd w:val="clear" w:color="auto" w:fill="auto"/>
            <w:vAlign w:val="center"/>
            <w:hideMark/>
          </w:tcPr>
          <w:p w14:paraId="0BDA5B7D" w14:textId="77777777" w:rsidR="00A556C5" w:rsidRPr="00A556C5" w:rsidRDefault="00A556C5" w:rsidP="00186236">
            <w:pPr>
              <w:rPr>
                <w:rFonts w:cs="Calibri"/>
                <w:color w:val="000000"/>
                <w:sz w:val="16"/>
              </w:rPr>
            </w:pPr>
            <w:r w:rsidRPr="00A556C5">
              <w:rPr>
                <w:rFonts w:cs="Calibri"/>
                <w:color w:val="000000"/>
                <w:sz w:val="16"/>
              </w:rPr>
              <w:t>01.27</w:t>
            </w:r>
          </w:p>
        </w:tc>
        <w:tc>
          <w:tcPr>
            <w:tcW w:w="7231" w:type="dxa"/>
            <w:gridSpan w:val="3"/>
            <w:shd w:val="clear" w:color="auto" w:fill="auto"/>
            <w:vAlign w:val="center"/>
            <w:hideMark/>
          </w:tcPr>
          <w:p w14:paraId="52F48022" w14:textId="77777777" w:rsidR="00A556C5" w:rsidRPr="00A556C5" w:rsidRDefault="00A556C5" w:rsidP="00A556C5">
            <w:pPr>
              <w:ind w:left="34"/>
              <w:rPr>
                <w:rFonts w:cs="Calibri"/>
                <w:color w:val="000000"/>
                <w:sz w:val="16"/>
              </w:rPr>
            </w:pPr>
            <w:r w:rsidRPr="00A556C5">
              <w:rPr>
                <w:rFonts w:cs="Calibri"/>
                <w:color w:val="000000"/>
                <w:sz w:val="16"/>
              </w:rPr>
              <w:t xml:space="preserve">Cultivo de plantas para bebidas </w:t>
            </w:r>
          </w:p>
        </w:tc>
      </w:tr>
      <w:tr w:rsidR="00A556C5" w:rsidRPr="00A556C5" w14:paraId="754EA717" w14:textId="77777777" w:rsidTr="00186236">
        <w:trPr>
          <w:gridBefore w:val="1"/>
          <w:wBefore w:w="1559" w:type="dxa"/>
          <w:trHeight w:val="315"/>
        </w:trPr>
        <w:tc>
          <w:tcPr>
            <w:tcW w:w="590" w:type="dxa"/>
            <w:shd w:val="clear" w:color="auto" w:fill="auto"/>
            <w:vAlign w:val="center"/>
            <w:hideMark/>
          </w:tcPr>
          <w:p w14:paraId="405963D3" w14:textId="77777777" w:rsidR="00A556C5" w:rsidRPr="00A556C5" w:rsidRDefault="00A556C5" w:rsidP="00186236">
            <w:pPr>
              <w:rPr>
                <w:rFonts w:cs="Calibri"/>
                <w:color w:val="000000"/>
                <w:sz w:val="16"/>
              </w:rPr>
            </w:pPr>
            <w:r w:rsidRPr="00A556C5">
              <w:rPr>
                <w:rFonts w:cs="Calibri"/>
                <w:color w:val="000000"/>
                <w:sz w:val="16"/>
              </w:rPr>
              <w:t>01.28</w:t>
            </w:r>
          </w:p>
        </w:tc>
        <w:tc>
          <w:tcPr>
            <w:tcW w:w="7231" w:type="dxa"/>
            <w:gridSpan w:val="3"/>
            <w:shd w:val="clear" w:color="auto" w:fill="auto"/>
            <w:vAlign w:val="center"/>
            <w:hideMark/>
          </w:tcPr>
          <w:p w14:paraId="40576F1E" w14:textId="77777777" w:rsidR="00A556C5" w:rsidRPr="00A556C5" w:rsidRDefault="00A556C5" w:rsidP="00A556C5">
            <w:pPr>
              <w:ind w:left="34"/>
              <w:rPr>
                <w:rFonts w:cs="Calibri"/>
                <w:color w:val="000000"/>
                <w:sz w:val="16"/>
              </w:rPr>
            </w:pPr>
            <w:r w:rsidRPr="00A556C5">
              <w:rPr>
                <w:rFonts w:cs="Calibri"/>
                <w:color w:val="000000"/>
                <w:sz w:val="16"/>
              </w:rPr>
              <w:t>Cultivo de especias, plantas aromáticas, medicinales y farmacéuticas</w:t>
            </w:r>
          </w:p>
        </w:tc>
      </w:tr>
      <w:tr w:rsidR="00A556C5" w:rsidRPr="00A556C5" w14:paraId="332DD1B9" w14:textId="77777777" w:rsidTr="00186236">
        <w:trPr>
          <w:gridBefore w:val="1"/>
          <w:wBefore w:w="1559" w:type="dxa"/>
          <w:trHeight w:val="315"/>
        </w:trPr>
        <w:tc>
          <w:tcPr>
            <w:tcW w:w="590" w:type="dxa"/>
            <w:shd w:val="clear" w:color="auto" w:fill="auto"/>
            <w:vAlign w:val="center"/>
            <w:hideMark/>
          </w:tcPr>
          <w:p w14:paraId="656D0B59" w14:textId="77777777" w:rsidR="00A556C5" w:rsidRPr="00A556C5" w:rsidRDefault="00A556C5" w:rsidP="00186236">
            <w:pPr>
              <w:rPr>
                <w:rFonts w:cs="Calibri"/>
                <w:color w:val="000000"/>
                <w:sz w:val="16"/>
              </w:rPr>
            </w:pPr>
            <w:r w:rsidRPr="00A556C5">
              <w:rPr>
                <w:rFonts w:cs="Calibri"/>
                <w:color w:val="000000"/>
                <w:sz w:val="16"/>
              </w:rPr>
              <w:t>01.29</w:t>
            </w:r>
          </w:p>
        </w:tc>
        <w:tc>
          <w:tcPr>
            <w:tcW w:w="7231" w:type="dxa"/>
            <w:gridSpan w:val="3"/>
            <w:shd w:val="clear" w:color="auto" w:fill="auto"/>
            <w:vAlign w:val="center"/>
            <w:hideMark/>
          </w:tcPr>
          <w:p w14:paraId="2359480D" w14:textId="77777777" w:rsidR="00A556C5" w:rsidRPr="00A556C5" w:rsidRDefault="00A556C5" w:rsidP="00A556C5">
            <w:pPr>
              <w:ind w:left="34"/>
              <w:rPr>
                <w:rFonts w:cs="Calibri"/>
                <w:color w:val="000000"/>
                <w:sz w:val="16"/>
              </w:rPr>
            </w:pPr>
            <w:r w:rsidRPr="00A556C5">
              <w:rPr>
                <w:rFonts w:cs="Calibri"/>
                <w:color w:val="000000"/>
                <w:sz w:val="16"/>
              </w:rPr>
              <w:t xml:space="preserve">Otros cultivos perennes </w:t>
            </w:r>
          </w:p>
        </w:tc>
      </w:tr>
      <w:tr w:rsidR="00A556C5" w:rsidRPr="00A556C5" w14:paraId="1235D421" w14:textId="77777777" w:rsidTr="00186236">
        <w:trPr>
          <w:trHeight w:val="300"/>
        </w:trPr>
        <w:tc>
          <w:tcPr>
            <w:tcW w:w="1559" w:type="dxa"/>
            <w:shd w:val="clear" w:color="000000" w:fill="E8FCF1"/>
            <w:vAlign w:val="center"/>
            <w:hideMark/>
          </w:tcPr>
          <w:p w14:paraId="7FD3661E" w14:textId="77777777" w:rsidR="00A556C5" w:rsidRPr="00A556C5" w:rsidRDefault="00A556C5" w:rsidP="00186236">
            <w:pPr>
              <w:rPr>
                <w:rFonts w:cs="Calibri"/>
                <w:color w:val="000000"/>
                <w:sz w:val="16"/>
              </w:rPr>
            </w:pPr>
            <w:r w:rsidRPr="00A556C5">
              <w:rPr>
                <w:rFonts w:cs="Calibri"/>
                <w:color w:val="000000"/>
                <w:sz w:val="16"/>
              </w:rPr>
              <w:t>01.3</w:t>
            </w:r>
          </w:p>
        </w:tc>
        <w:tc>
          <w:tcPr>
            <w:tcW w:w="7821" w:type="dxa"/>
            <w:gridSpan w:val="4"/>
            <w:shd w:val="clear" w:color="000000" w:fill="E8FCF1"/>
            <w:vAlign w:val="center"/>
            <w:hideMark/>
          </w:tcPr>
          <w:p w14:paraId="6C018AC7" w14:textId="77777777" w:rsidR="00A556C5" w:rsidRPr="00A556C5" w:rsidRDefault="00A556C5" w:rsidP="00186236">
            <w:pPr>
              <w:rPr>
                <w:rFonts w:cs="Calibri"/>
                <w:color w:val="000000"/>
                <w:sz w:val="16"/>
              </w:rPr>
            </w:pPr>
            <w:r w:rsidRPr="00A556C5">
              <w:rPr>
                <w:rFonts w:cs="Calibri"/>
                <w:color w:val="000000"/>
                <w:sz w:val="16"/>
              </w:rPr>
              <w:t>Propagación de plantas</w:t>
            </w:r>
          </w:p>
        </w:tc>
      </w:tr>
      <w:tr w:rsidR="00A556C5" w:rsidRPr="00A556C5" w14:paraId="3F00E42E" w14:textId="77777777" w:rsidTr="00186236">
        <w:trPr>
          <w:gridBefore w:val="1"/>
          <w:wBefore w:w="1559" w:type="dxa"/>
          <w:trHeight w:val="315"/>
        </w:trPr>
        <w:tc>
          <w:tcPr>
            <w:tcW w:w="590" w:type="dxa"/>
            <w:tcBorders>
              <w:right w:val="nil"/>
            </w:tcBorders>
            <w:shd w:val="clear" w:color="auto" w:fill="auto"/>
            <w:vAlign w:val="center"/>
            <w:hideMark/>
          </w:tcPr>
          <w:p w14:paraId="3617B5C1" w14:textId="77777777" w:rsidR="00A556C5" w:rsidRPr="00A556C5" w:rsidRDefault="00A556C5" w:rsidP="00186236">
            <w:pPr>
              <w:rPr>
                <w:rFonts w:cs="Calibri"/>
                <w:color w:val="000000"/>
                <w:sz w:val="16"/>
              </w:rPr>
            </w:pPr>
            <w:r w:rsidRPr="00A556C5">
              <w:rPr>
                <w:rFonts w:cs="Calibri"/>
                <w:color w:val="000000"/>
                <w:sz w:val="16"/>
              </w:rPr>
              <w:t>01.30</w:t>
            </w:r>
          </w:p>
        </w:tc>
        <w:tc>
          <w:tcPr>
            <w:tcW w:w="4252" w:type="dxa"/>
            <w:gridSpan w:val="2"/>
            <w:tcBorders>
              <w:top w:val="nil"/>
              <w:left w:val="nil"/>
              <w:bottom w:val="nil"/>
              <w:right w:val="nil"/>
            </w:tcBorders>
            <w:shd w:val="clear" w:color="auto" w:fill="auto"/>
            <w:vAlign w:val="center"/>
            <w:hideMark/>
          </w:tcPr>
          <w:p w14:paraId="46A476B1" w14:textId="77777777" w:rsidR="00A556C5" w:rsidRPr="00A556C5" w:rsidRDefault="00A556C5" w:rsidP="00186236">
            <w:pPr>
              <w:ind w:left="35"/>
              <w:rPr>
                <w:rFonts w:cs="Calibri"/>
                <w:color w:val="000000"/>
                <w:sz w:val="16"/>
              </w:rPr>
            </w:pPr>
            <w:r w:rsidRPr="00A556C5">
              <w:rPr>
                <w:rFonts w:cs="Calibri"/>
                <w:color w:val="000000"/>
                <w:sz w:val="16"/>
              </w:rPr>
              <w:t xml:space="preserve">Propagación de plantas </w:t>
            </w:r>
          </w:p>
        </w:tc>
        <w:tc>
          <w:tcPr>
            <w:tcW w:w="2979" w:type="dxa"/>
            <w:tcBorders>
              <w:left w:val="nil"/>
            </w:tcBorders>
            <w:shd w:val="clear" w:color="auto" w:fill="auto"/>
            <w:vAlign w:val="center"/>
            <w:hideMark/>
          </w:tcPr>
          <w:p w14:paraId="2E6A4C61"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65F15E32" w14:textId="77777777" w:rsidTr="00186236">
        <w:trPr>
          <w:trHeight w:val="300"/>
        </w:trPr>
        <w:tc>
          <w:tcPr>
            <w:tcW w:w="1559" w:type="dxa"/>
            <w:shd w:val="clear" w:color="000000" w:fill="E8FCF1"/>
            <w:vAlign w:val="center"/>
            <w:hideMark/>
          </w:tcPr>
          <w:p w14:paraId="203E825E" w14:textId="77777777" w:rsidR="00A556C5" w:rsidRPr="00A556C5" w:rsidRDefault="00A556C5" w:rsidP="00186236">
            <w:pPr>
              <w:rPr>
                <w:rFonts w:cs="Calibri"/>
                <w:color w:val="000000"/>
                <w:sz w:val="16"/>
              </w:rPr>
            </w:pPr>
            <w:r w:rsidRPr="00A556C5">
              <w:rPr>
                <w:rFonts w:cs="Calibri"/>
                <w:color w:val="000000"/>
                <w:sz w:val="16"/>
              </w:rPr>
              <w:t>01.4</w:t>
            </w:r>
          </w:p>
        </w:tc>
        <w:tc>
          <w:tcPr>
            <w:tcW w:w="7821" w:type="dxa"/>
            <w:gridSpan w:val="4"/>
            <w:shd w:val="clear" w:color="000000" w:fill="E8FCF1"/>
            <w:vAlign w:val="center"/>
            <w:hideMark/>
          </w:tcPr>
          <w:p w14:paraId="191C18D5" w14:textId="77777777" w:rsidR="00A556C5" w:rsidRPr="00A556C5" w:rsidRDefault="00A556C5" w:rsidP="00186236">
            <w:pPr>
              <w:rPr>
                <w:rFonts w:cs="Calibri"/>
                <w:color w:val="000000"/>
                <w:sz w:val="16"/>
              </w:rPr>
            </w:pPr>
            <w:r w:rsidRPr="00A556C5">
              <w:rPr>
                <w:rFonts w:cs="Calibri"/>
                <w:color w:val="000000"/>
                <w:sz w:val="16"/>
              </w:rPr>
              <w:t>Producción ganadera</w:t>
            </w:r>
          </w:p>
        </w:tc>
      </w:tr>
      <w:tr w:rsidR="00A556C5" w:rsidRPr="00A556C5" w14:paraId="4EC3A686" w14:textId="77777777" w:rsidTr="00186236">
        <w:trPr>
          <w:gridBefore w:val="1"/>
          <w:wBefore w:w="1559" w:type="dxa"/>
          <w:trHeight w:val="315"/>
        </w:trPr>
        <w:tc>
          <w:tcPr>
            <w:tcW w:w="590" w:type="dxa"/>
            <w:tcBorders>
              <w:right w:val="single" w:sz="4" w:space="0" w:color="auto"/>
            </w:tcBorders>
            <w:shd w:val="clear" w:color="auto" w:fill="auto"/>
            <w:vAlign w:val="center"/>
            <w:hideMark/>
          </w:tcPr>
          <w:p w14:paraId="77B7948E" w14:textId="77777777" w:rsidR="00A556C5" w:rsidRPr="00A556C5" w:rsidRDefault="00A556C5" w:rsidP="00186236">
            <w:pPr>
              <w:rPr>
                <w:rFonts w:cs="Calibri"/>
                <w:color w:val="000000"/>
                <w:sz w:val="16"/>
              </w:rPr>
            </w:pPr>
            <w:r w:rsidRPr="00A556C5">
              <w:rPr>
                <w:rFonts w:cs="Calibri"/>
                <w:color w:val="000000"/>
                <w:sz w:val="16"/>
              </w:rPr>
              <w:t>01.41</w:t>
            </w:r>
          </w:p>
        </w:tc>
        <w:tc>
          <w:tcPr>
            <w:tcW w:w="4252" w:type="dxa"/>
            <w:gridSpan w:val="2"/>
            <w:tcBorders>
              <w:top w:val="single" w:sz="4" w:space="0" w:color="auto"/>
              <w:left w:val="single" w:sz="4" w:space="0" w:color="auto"/>
              <w:bottom w:val="single" w:sz="4" w:space="0" w:color="auto"/>
              <w:right w:val="nil"/>
            </w:tcBorders>
            <w:shd w:val="clear" w:color="auto" w:fill="auto"/>
            <w:vAlign w:val="center"/>
            <w:hideMark/>
          </w:tcPr>
          <w:p w14:paraId="58CAF71B" w14:textId="77777777" w:rsidR="00A556C5" w:rsidRPr="00A556C5" w:rsidRDefault="00A556C5" w:rsidP="00A556C5">
            <w:pPr>
              <w:ind w:left="35"/>
              <w:rPr>
                <w:rFonts w:cs="Calibri"/>
                <w:color w:val="000000"/>
                <w:sz w:val="16"/>
              </w:rPr>
            </w:pPr>
            <w:r w:rsidRPr="00A556C5">
              <w:rPr>
                <w:rFonts w:cs="Calibri"/>
                <w:color w:val="000000"/>
                <w:sz w:val="16"/>
              </w:rPr>
              <w:t>Explotación de ganado bovino para la producción de leche</w:t>
            </w:r>
          </w:p>
        </w:tc>
        <w:tc>
          <w:tcPr>
            <w:tcW w:w="2979" w:type="dxa"/>
            <w:tcBorders>
              <w:top w:val="single" w:sz="4" w:space="0" w:color="auto"/>
              <w:left w:val="nil"/>
              <w:bottom w:val="single" w:sz="4" w:space="0" w:color="auto"/>
              <w:right w:val="single" w:sz="4" w:space="0" w:color="auto"/>
            </w:tcBorders>
            <w:shd w:val="clear" w:color="auto" w:fill="auto"/>
            <w:vAlign w:val="center"/>
            <w:hideMark/>
          </w:tcPr>
          <w:p w14:paraId="7D76B9D2"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05CD07BC" w14:textId="77777777" w:rsidTr="00186236">
        <w:trPr>
          <w:gridBefore w:val="1"/>
          <w:wBefore w:w="1559" w:type="dxa"/>
          <w:trHeight w:val="315"/>
        </w:trPr>
        <w:tc>
          <w:tcPr>
            <w:tcW w:w="590" w:type="dxa"/>
            <w:tcBorders>
              <w:right w:val="single" w:sz="4" w:space="0" w:color="auto"/>
            </w:tcBorders>
            <w:shd w:val="clear" w:color="auto" w:fill="auto"/>
            <w:vAlign w:val="center"/>
            <w:hideMark/>
          </w:tcPr>
          <w:p w14:paraId="42D8389F" w14:textId="77777777" w:rsidR="00A556C5" w:rsidRPr="00A556C5" w:rsidRDefault="00A556C5" w:rsidP="00186236">
            <w:pPr>
              <w:rPr>
                <w:rFonts w:cs="Calibri"/>
                <w:color w:val="000000"/>
                <w:sz w:val="16"/>
              </w:rPr>
            </w:pPr>
            <w:r w:rsidRPr="00A556C5">
              <w:rPr>
                <w:rFonts w:cs="Calibri"/>
                <w:color w:val="000000"/>
                <w:sz w:val="16"/>
              </w:rPr>
              <w:t>01.42</w:t>
            </w:r>
          </w:p>
        </w:tc>
        <w:tc>
          <w:tcPr>
            <w:tcW w:w="4252" w:type="dxa"/>
            <w:gridSpan w:val="2"/>
            <w:tcBorders>
              <w:top w:val="single" w:sz="4" w:space="0" w:color="auto"/>
              <w:left w:val="single" w:sz="4" w:space="0" w:color="auto"/>
              <w:bottom w:val="single" w:sz="4" w:space="0" w:color="auto"/>
              <w:right w:val="nil"/>
            </w:tcBorders>
            <w:shd w:val="clear" w:color="auto" w:fill="auto"/>
            <w:vAlign w:val="center"/>
            <w:hideMark/>
          </w:tcPr>
          <w:p w14:paraId="7C0112B6" w14:textId="77777777" w:rsidR="00A556C5" w:rsidRPr="00A556C5" w:rsidRDefault="00A556C5" w:rsidP="00A556C5">
            <w:pPr>
              <w:ind w:left="35"/>
              <w:rPr>
                <w:rFonts w:cs="Calibri"/>
                <w:color w:val="000000"/>
                <w:sz w:val="16"/>
              </w:rPr>
            </w:pPr>
            <w:r w:rsidRPr="00A556C5">
              <w:rPr>
                <w:rFonts w:cs="Calibri"/>
                <w:color w:val="000000"/>
                <w:sz w:val="16"/>
              </w:rPr>
              <w:t xml:space="preserve">Explotación de otro ganado bovino y búfalos </w:t>
            </w:r>
          </w:p>
        </w:tc>
        <w:tc>
          <w:tcPr>
            <w:tcW w:w="2979" w:type="dxa"/>
            <w:tcBorders>
              <w:top w:val="single" w:sz="4" w:space="0" w:color="auto"/>
              <w:left w:val="nil"/>
              <w:bottom w:val="single" w:sz="4" w:space="0" w:color="auto"/>
              <w:right w:val="single" w:sz="4" w:space="0" w:color="auto"/>
            </w:tcBorders>
            <w:shd w:val="clear" w:color="auto" w:fill="auto"/>
            <w:vAlign w:val="center"/>
            <w:hideMark/>
          </w:tcPr>
          <w:p w14:paraId="5037BFFC"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674BE6AE" w14:textId="77777777" w:rsidTr="00186236">
        <w:trPr>
          <w:gridBefore w:val="1"/>
          <w:wBefore w:w="1559" w:type="dxa"/>
          <w:trHeight w:val="315"/>
        </w:trPr>
        <w:tc>
          <w:tcPr>
            <w:tcW w:w="590" w:type="dxa"/>
            <w:tcBorders>
              <w:right w:val="single" w:sz="4" w:space="0" w:color="auto"/>
            </w:tcBorders>
            <w:shd w:val="clear" w:color="auto" w:fill="auto"/>
            <w:vAlign w:val="center"/>
            <w:hideMark/>
          </w:tcPr>
          <w:p w14:paraId="25AE5AF7" w14:textId="77777777" w:rsidR="00A556C5" w:rsidRPr="00A556C5" w:rsidRDefault="00A556C5" w:rsidP="00186236">
            <w:pPr>
              <w:rPr>
                <w:rFonts w:cs="Calibri"/>
                <w:color w:val="000000"/>
                <w:sz w:val="16"/>
              </w:rPr>
            </w:pPr>
            <w:r w:rsidRPr="00A556C5">
              <w:rPr>
                <w:rFonts w:cs="Calibri"/>
                <w:color w:val="000000"/>
                <w:sz w:val="16"/>
              </w:rPr>
              <w:t>01.43</w:t>
            </w:r>
          </w:p>
        </w:tc>
        <w:tc>
          <w:tcPr>
            <w:tcW w:w="4252" w:type="dxa"/>
            <w:gridSpan w:val="2"/>
            <w:tcBorders>
              <w:top w:val="single" w:sz="4" w:space="0" w:color="auto"/>
              <w:left w:val="single" w:sz="4" w:space="0" w:color="auto"/>
              <w:bottom w:val="single" w:sz="4" w:space="0" w:color="auto"/>
              <w:right w:val="nil"/>
            </w:tcBorders>
            <w:shd w:val="clear" w:color="auto" w:fill="auto"/>
            <w:vAlign w:val="center"/>
            <w:hideMark/>
          </w:tcPr>
          <w:p w14:paraId="2CE47AE4" w14:textId="77777777" w:rsidR="00A556C5" w:rsidRPr="00A556C5" w:rsidRDefault="00A556C5" w:rsidP="00A556C5">
            <w:pPr>
              <w:ind w:left="35"/>
              <w:rPr>
                <w:rFonts w:cs="Calibri"/>
                <w:color w:val="000000"/>
                <w:sz w:val="16"/>
              </w:rPr>
            </w:pPr>
            <w:r w:rsidRPr="00A556C5">
              <w:rPr>
                <w:rFonts w:cs="Calibri"/>
                <w:color w:val="000000"/>
                <w:sz w:val="16"/>
              </w:rPr>
              <w:t xml:space="preserve">Explotación de caballos y otros equinos </w:t>
            </w:r>
          </w:p>
        </w:tc>
        <w:tc>
          <w:tcPr>
            <w:tcW w:w="2979" w:type="dxa"/>
            <w:tcBorders>
              <w:top w:val="single" w:sz="4" w:space="0" w:color="auto"/>
              <w:left w:val="nil"/>
              <w:bottom w:val="single" w:sz="4" w:space="0" w:color="auto"/>
              <w:right w:val="single" w:sz="4" w:space="0" w:color="auto"/>
            </w:tcBorders>
            <w:shd w:val="clear" w:color="auto" w:fill="auto"/>
            <w:vAlign w:val="center"/>
            <w:hideMark/>
          </w:tcPr>
          <w:p w14:paraId="544B4967"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7F4682DF" w14:textId="77777777" w:rsidTr="00186236">
        <w:trPr>
          <w:gridBefore w:val="1"/>
          <w:wBefore w:w="1559" w:type="dxa"/>
          <w:trHeight w:val="315"/>
        </w:trPr>
        <w:tc>
          <w:tcPr>
            <w:tcW w:w="590" w:type="dxa"/>
            <w:tcBorders>
              <w:right w:val="single" w:sz="4" w:space="0" w:color="auto"/>
            </w:tcBorders>
            <w:shd w:val="clear" w:color="auto" w:fill="auto"/>
            <w:vAlign w:val="center"/>
            <w:hideMark/>
          </w:tcPr>
          <w:p w14:paraId="65DDA17C" w14:textId="77777777" w:rsidR="00A556C5" w:rsidRPr="00A556C5" w:rsidRDefault="00A556C5" w:rsidP="00186236">
            <w:pPr>
              <w:rPr>
                <w:rFonts w:cs="Calibri"/>
                <w:color w:val="000000"/>
                <w:sz w:val="16"/>
              </w:rPr>
            </w:pPr>
            <w:r w:rsidRPr="00A556C5">
              <w:rPr>
                <w:rFonts w:cs="Calibri"/>
                <w:color w:val="000000"/>
                <w:sz w:val="16"/>
              </w:rPr>
              <w:t>01.44</w:t>
            </w:r>
          </w:p>
        </w:tc>
        <w:tc>
          <w:tcPr>
            <w:tcW w:w="4252" w:type="dxa"/>
            <w:gridSpan w:val="2"/>
            <w:tcBorders>
              <w:top w:val="single" w:sz="4" w:space="0" w:color="auto"/>
              <w:left w:val="single" w:sz="4" w:space="0" w:color="auto"/>
              <w:bottom w:val="single" w:sz="4" w:space="0" w:color="auto"/>
              <w:right w:val="nil"/>
            </w:tcBorders>
            <w:shd w:val="clear" w:color="auto" w:fill="auto"/>
            <w:vAlign w:val="center"/>
            <w:hideMark/>
          </w:tcPr>
          <w:p w14:paraId="0289110E" w14:textId="77777777" w:rsidR="00A556C5" w:rsidRPr="00A556C5" w:rsidRDefault="00A556C5" w:rsidP="00A556C5">
            <w:pPr>
              <w:ind w:left="35"/>
              <w:rPr>
                <w:rFonts w:cs="Calibri"/>
                <w:color w:val="000000"/>
                <w:sz w:val="16"/>
              </w:rPr>
            </w:pPr>
            <w:r w:rsidRPr="00A556C5">
              <w:rPr>
                <w:rFonts w:cs="Calibri"/>
                <w:color w:val="000000"/>
                <w:sz w:val="16"/>
              </w:rPr>
              <w:t xml:space="preserve">Explotación de camellos y otros camélidos </w:t>
            </w:r>
          </w:p>
        </w:tc>
        <w:tc>
          <w:tcPr>
            <w:tcW w:w="2979" w:type="dxa"/>
            <w:tcBorders>
              <w:top w:val="single" w:sz="4" w:space="0" w:color="auto"/>
              <w:left w:val="nil"/>
              <w:bottom w:val="single" w:sz="4" w:space="0" w:color="auto"/>
              <w:right w:val="single" w:sz="4" w:space="0" w:color="auto"/>
            </w:tcBorders>
            <w:shd w:val="clear" w:color="auto" w:fill="auto"/>
            <w:vAlign w:val="center"/>
            <w:hideMark/>
          </w:tcPr>
          <w:p w14:paraId="5F5FF4FD"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76C86629" w14:textId="77777777" w:rsidTr="00186236">
        <w:trPr>
          <w:gridBefore w:val="1"/>
          <w:wBefore w:w="1559" w:type="dxa"/>
          <w:trHeight w:val="315"/>
        </w:trPr>
        <w:tc>
          <w:tcPr>
            <w:tcW w:w="590" w:type="dxa"/>
            <w:tcBorders>
              <w:right w:val="single" w:sz="4" w:space="0" w:color="auto"/>
            </w:tcBorders>
            <w:shd w:val="clear" w:color="auto" w:fill="auto"/>
            <w:vAlign w:val="center"/>
            <w:hideMark/>
          </w:tcPr>
          <w:p w14:paraId="4F17AA9C" w14:textId="77777777" w:rsidR="00A556C5" w:rsidRPr="00A556C5" w:rsidRDefault="00A556C5" w:rsidP="00186236">
            <w:pPr>
              <w:rPr>
                <w:rFonts w:cs="Calibri"/>
                <w:color w:val="000000"/>
                <w:sz w:val="16"/>
              </w:rPr>
            </w:pPr>
            <w:r w:rsidRPr="00A556C5">
              <w:rPr>
                <w:rFonts w:cs="Calibri"/>
                <w:color w:val="000000"/>
                <w:sz w:val="16"/>
              </w:rPr>
              <w:t>01.45</w:t>
            </w:r>
          </w:p>
        </w:tc>
        <w:tc>
          <w:tcPr>
            <w:tcW w:w="4252" w:type="dxa"/>
            <w:gridSpan w:val="2"/>
            <w:tcBorders>
              <w:top w:val="single" w:sz="4" w:space="0" w:color="auto"/>
              <w:left w:val="single" w:sz="4" w:space="0" w:color="auto"/>
              <w:bottom w:val="single" w:sz="4" w:space="0" w:color="auto"/>
              <w:right w:val="nil"/>
            </w:tcBorders>
            <w:shd w:val="clear" w:color="auto" w:fill="auto"/>
            <w:vAlign w:val="center"/>
            <w:hideMark/>
          </w:tcPr>
          <w:p w14:paraId="59F8F76A" w14:textId="77777777" w:rsidR="00A556C5" w:rsidRPr="00A556C5" w:rsidRDefault="00A556C5" w:rsidP="00A556C5">
            <w:pPr>
              <w:ind w:left="35"/>
              <w:rPr>
                <w:rFonts w:cs="Calibri"/>
                <w:color w:val="000000"/>
                <w:sz w:val="16"/>
              </w:rPr>
            </w:pPr>
            <w:r w:rsidRPr="00A556C5">
              <w:rPr>
                <w:rFonts w:cs="Calibri"/>
                <w:color w:val="000000"/>
                <w:sz w:val="16"/>
              </w:rPr>
              <w:t xml:space="preserve">Explotación de ganado ovino y caprino </w:t>
            </w:r>
          </w:p>
        </w:tc>
        <w:tc>
          <w:tcPr>
            <w:tcW w:w="2979" w:type="dxa"/>
            <w:tcBorders>
              <w:top w:val="single" w:sz="4" w:space="0" w:color="auto"/>
              <w:left w:val="nil"/>
              <w:bottom w:val="single" w:sz="4" w:space="0" w:color="auto"/>
              <w:right w:val="single" w:sz="4" w:space="0" w:color="auto"/>
            </w:tcBorders>
            <w:shd w:val="clear" w:color="auto" w:fill="auto"/>
            <w:vAlign w:val="center"/>
            <w:hideMark/>
          </w:tcPr>
          <w:p w14:paraId="3F38880E"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24DA220A" w14:textId="77777777" w:rsidTr="00186236">
        <w:trPr>
          <w:gridBefore w:val="1"/>
          <w:wBefore w:w="1559" w:type="dxa"/>
          <w:trHeight w:val="315"/>
        </w:trPr>
        <w:tc>
          <w:tcPr>
            <w:tcW w:w="590" w:type="dxa"/>
            <w:tcBorders>
              <w:right w:val="single" w:sz="4" w:space="0" w:color="auto"/>
            </w:tcBorders>
            <w:shd w:val="clear" w:color="auto" w:fill="auto"/>
            <w:vAlign w:val="center"/>
            <w:hideMark/>
          </w:tcPr>
          <w:p w14:paraId="01043460" w14:textId="77777777" w:rsidR="00A556C5" w:rsidRPr="00A556C5" w:rsidRDefault="00A556C5" w:rsidP="00186236">
            <w:pPr>
              <w:rPr>
                <w:rFonts w:cs="Calibri"/>
                <w:color w:val="000000"/>
                <w:sz w:val="16"/>
              </w:rPr>
            </w:pPr>
            <w:r w:rsidRPr="00A556C5">
              <w:rPr>
                <w:rFonts w:cs="Calibri"/>
                <w:color w:val="000000"/>
                <w:sz w:val="16"/>
              </w:rPr>
              <w:t>01.46</w:t>
            </w:r>
          </w:p>
        </w:tc>
        <w:tc>
          <w:tcPr>
            <w:tcW w:w="4252" w:type="dxa"/>
            <w:gridSpan w:val="2"/>
            <w:tcBorders>
              <w:top w:val="single" w:sz="4" w:space="0" w:color="auto"/>
              <w:left w:val="single" w:sz="4" w:space="0" w:color="auto"/>
              <w:bottom w:val="single" w:sz="4" w:space="0" w:color="auto"/>
              <w:right w:val="nil"/>
            </w:tcBorders>
            <w:shd w:val="clear" w:color="auto" w:fill="auto"/>
            <w:vAlign w:val="center"/>
            <w:hideMark/>
          </w:tcPr>
          <w:p w14:paraId="1959F58F" w14:textId="77777777" w:rsidR="00A556C5" w:rsidRPr="00A556C5" w:rsidRDefault="00A556C5" w:rsidP="00A556C5">
            <w:pPr>
              <w:ind w:left="35"/>
              <w:rPr>
                <w:rFonts w:cs="Calibri"/>
                <w:color w:val="000000"/>
                <w:sz w:val="16"/>
              </w:rPr>
            </w:pPr>
            <w:r w:rsidRPr="00A556C5">
              <w:rPr>
                <w:rFonts w:cs="Calibri"/>
                <w:color w:val="000000"/>
                <w:sz w:val="16"/>
              </w:rPr>
              <w:t xml:space="preserve">Explotación de ganado porcino </w:t>
            </w:r>
          </w:p>
        </w:tc>
        <w:tc>
          <w:tcPr>
            <w:tcW w:w="2979" w:type="dxa"/>
            <w:tcBorders>
              <w:top w:val="single" w:sz="4" w:space="0" w:color="auto"/>
              <w:left w:val="nil"/>
              <w:bottom w:val="single" w:sz="4" w:space="0" w:color="auto"/>
              <w:right w:val="single" w:sz="4" w:space="0" w:color="auto"/>
            </w:tcBorders>
            <w:shd w:val="clear" w:color="auto" w:fill="auto"/>
            <w:vAlign w:val="center"/>
            <w:hideMark/>
          </w:tcPr>
          <w:p w14:paraId="2B2E28A6"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3E0A243A" w14:textId="77777777" w:rsidTr="00186236">
        <w:trPr>
          <w:gridBefore w:val="1"/>
          <w:wBefore w:w="1559" w:type="dxa"/>
          <w:trHeight w:val="315"/>
        </w:trPr>
        <w:tc>
          <w:tcPr>
            <w:tcW w:w="590" w:type="dxa"/>
            <w:tcBorders>
              <w:right w:val="single" w:sz="4" w:space="0" w:color="auto"/>
            </w:tcBorders>
            <w:shd w:val="clear" w:color="auto" w:fill="auto"/>
            <w:vAlign w:val="center"/>
            <w:hideMark/>
          </w:tcPr>
          <w:p w14:paraId="5F589E87" w14:textId="77777777" w:rsidR="00A556C5" w:rsidRPr="00A556C5" w:rsidRDefault="00A556C5" w:rsidP="00186236">
            <w:pPr>
              <w:rPr>
                <w:rFonts w:cs="Calibri"/>
                <w:color w:val="000000"/>
                <w:sz w:val="16"/>
              </w:rPr>
            </w:pPr>
            <w:r w:rsidRPr="00A556C5">
              <w:rPr>
                <w:rFonts w:cs="Calibri"/>
                <w:color w:val="000000"/>
                <w:sz w:val="16"/>
              </w:rPr>
              <w:t>01.47</w:t>
            </w:r>
          </w:p>
        </w:tc>
        <w:tc>
          <w:tcPr>
            <w:tcW w:w="4252" w:type="dxa"/>
            <w:gridSpan w:val="2"/>
            <w:tcBorders>
              <w:top w:val="single" w:sz="4" w:space="0" w:color="auto"/>
              <w:left w:val="single" w:sz="4" w:space="0" w:color="auto"/>
              <w:bottom w:val="single" w:sz="4" w:space="0" w:color="auto"/>
              <w:right w:val="nil"/>
            </w:tcBorders>
            <w:shd w:val="clear" w:color="auto" w:fill="auto"/>
            <w:vAlign w:val="center"/>
            <w:hideMark/>
          </w:tcPr>
          <w:p w14:paraId="65C68EC6" w14:textId="77777777" w:rsidR="00A556C5" w:rsidRPr="00A556C5" w:rsidRDefault="00A556C5" w:rsidP="00A556C5">
            <w:pPr>
              <w:ind w:left="35"/>
              <w:rPr>
                <w:rFonts w:cs="Calibri"/>
                <w:color w:val="000000"/>
                <w:sz w:val="16"/>
              </w:rPr>
            </w:pPr>
            <w:r w:rsidRPr="00A556C5">
              <w:rPr>
                <w:rFonts w:cs="Calibri"/>
                <w:color w:val="000000"/>
                <w:sz w:val="16"/>
              </w:rPr>
              <w:t xml:space="preserve">Avicultura </w:t>
            </w:r>
          </w:p>
        </w:tc>
        <w:tc>
          <w:tcPr>
            <w:tcW w:w="2979" w:type="dxa"/>
            <w:tcBorders>
              <w:top w:val="single" w:sz="4" w:space="0" w:color="auto"/>
              <w:left w:val="nil"/>
              <w:bottom w:val="single" w:sz="4" w:space="0" w:color="auto"/>
              <w:right w:val="single" w:sz="4" w:space="0" w:color="auto"/>
            </w:tcBorders>
            <w:shd w:val="clear" w:color="auto" w:fill="auto"/>
            <w:vAlign w:val="center"/>
            <w:hideMark/>
          </w:tcPr>
          <w:p w14:paraId="0D602F7A" w14:textId="77777777" w:rsidR="00A556C5" w:rsidRPr="00A556C5" w:rsidRDefault="00A556C5" w:rsidP="00186236">
            <w:pPr>
              <w:rPr>
                <w:rFonts w:cs="Calibri"/>
                <w:color w:val="000000"/>
                <w:sz w:val="16"/>
              </w:rPr>
            </w:pPr>
            <w:r w:rsidRPr="00A556C5">
              <w:rPr>
                <w:rFonts w:cs="Calibri"/>
                <w:color w:val="000000"/>
                <w:sz w:val="16"/>
              </w:rPr>
              <w:t> </w:t>
            </w:r>
          </w:p>
        </w:tc>
      </w:tr>
      <w:tr w:rsidR="00A556C5" w:rsidRPr="00A556C5" w14:paraId="0675EA47" w14:textId="77777777" w:rsidTr="00186236">
        <w:trPr>
          <w:gridBefore w:val="1"/>
          <w:wBefore w:w="1559" w:type="dxa"/>
          <w:trHeight w:val="1863"/>
        </w:trPr>
        <w:tc>
          <w:tcPr>
            <w:tcW w:w="590" w:type="dxa"/>
            <w:shd w:val="clear" w:color="auto" w:fill="auto"/>
            <w:hideMark/>
          </w:tcPr>
          <w:p w14:paraId="261C94CC" w14:textId="77777777" w:rsidR="00A556C5" w:rsidRPr="00A556C5" w:rsidRDefault="00A556C5" w:rsidP="00186236">
            <w:pPr>
              <w:keepNext/>
              <w:rPr>
                <w:rFonts w:cs="Calibri"/>
                <w:color w:val="000000"/>
                <w:sz w:val="16"/>
              </w:rPr>
            </w:pPr>
            <w:r w:rsidRPr="00A556C5">
              <w:rPr>
                <w:rFonts w:cs="Calibri"/>
                <w:color w:val="000000"/>
                <w:sz w:val="16"/>
              </w:rPr>
              <w:t>01.49</w:t>
            </w:r>
          </w:p>
        </w:tc>
        <w:tc>
          <w:tcPr>
            <w:tcW w:w="4252" w:type="dxa"/>
            <w:gridSpan w:val="2"/>
            <w:tcBorders>
              <w:top w:val="single" w:sz="4" w:space="0" w:color="auto"/>
            </w:tcBorders>
            <w:shd w:val="clear" w:color="auto" w:fill="auto"/>
            <w:hideMark/>
          </w:tcPr>
          <w:p w14:paraId="318513C7" w14:textId="77777777" w:rsidR="00A556C5" w:rsidRPr="00A556C5" w:rsidRDefault="00A556C5" w:rsidP="00A556C5">
            <w:pPr>
              <w:keepNext/>
              <w:ind w:left="35"/>
              <w:rPr>
                <w:rFonts w:cs="Calibri"/>
                <w:color w:val="000000"/>
                <w:sz w:val="16"/>
              </w:rPr>
            </w:pPr>
            <w:r w:rsidRPr="00A556C5">
              <w:rPr>
                <w:rFonts w:cs="Calibri"/>
                <w:color w:val="000000"/>
                <w:sz w:val="16"/>
              </w:rPr>
              <w:t>Otras explotaciones de ganado</w:t>
            </w:r>
          </w:p>
          <w:p w14:paraId="59547F93"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Incluye:</w:t>
            </w:r>
          </w:p>
          <w:p w14:paraId="19AF12C8"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-Cría y reproducción de animales semidomésticos u otros animales vivos (excepto insectos):</w:t>
            </w:r>
            <w:r w:rsidRPr="00A556C5">
              <w:rPr>
                <w:rFonts w:cs="Calibri"/>
                <w:color w:val="000000"/>
                <w:sz w:val="16"/>
                <w:szCs w:val="18"/>
              </w:rPr>
              <w:br/>
              <w:t xml:space="preserve">     - avestruces y emús</w:t>
            </w:r>
          </w:p>
          <w:p w14:paraId="6C70371B"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 xml:space="preserve">     - otras aves (excepto aves de corral)</w:t>
            </w:r>
          </w:p>
          <w:p w14:paraId="27FEE658"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 xml:space="preserve">     - conejos y otros animales de peletería</w:t>
            </w:r>
          </w:p>
          <w:p w14:paraId="78D78838" w14:textId="77777777" w:rsidR="00A556C5" w:rsidRPr="00A556C5" w:rsidRDefault="00A556C5" w:rsidP="00A556C5">
            <w:pPr>
              <w:keepNext/>
              <w:ind w:left="35"/>
              <w:rPr>
                <w:rFonts w:cs="Calibri"/>
                <w:color w:val="000000"/>
                <w:sz w:val="16"/>
              </w:rPr>
            </w:pPr>
            <w:r w:rsidRPr="00A556C5">
              <w:rPr>
                <w:rFonts w:cs="Calibri"/>
                <w:color w:val="000000"/>
                <w:sz w:val="16"/>
                <w:szCs w:val="18"/>
              </w:rPr>
              <w:t>-</w:t>
            </w:r>
            <w:r w:rsidRPr="00A556C5">
              <w:rPr>
                <w:rFonts w:cs="Calibri"/>
                <w:color w:val="000000"/>
                <w:sz w:val="16"/>
              </w:rPr>
              <w:t xml:space="preserve"> </w:t>
            </w:r>
            <w:r w:rsidRPr="00A556C5">
              <w:rPr>
                <w:rFonts w:cs="Calibri"/>
                <w:color w:val="000000"/>
                <w:sz w:val="16"/>
                <w:szCs w:val="18"/>
              </w:rPr>
              <w:t>Apicultura y producción de miel y cera de abeja</w:t>
            </w:r>
          </w:p>
        </w:tc>
        <w:tc>
          <w:tcPr>
            <w:tcW w:w="2979" w:type="dxa"/>
            <w:tcBorders>
              <w:top w:val="single" w:sz="4" w:space="0" w:color="auto"/>
            </w:tcBorders>
            <w:shd w:val="clear" w:color="auto" w:fill="auto"/>
            <w:vAlign w:val="center"/>
            <w:hideMark/>
          </w:tcPr>
          <w:p w14:paraId="7F91CCC4"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Excluye:</w:t>
            </w:r>
          </w:p>
          <w:p w14:paraId="1769884C"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 La producción de pieles para peletería, pieles de reptiles y aves procedentes de granjas</w:t>
            </w:r>
          </w:p>
          <w:p w14:paraId="469E8049"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 xml:space="preserve"> - La cría de gusanos, gusanos de seda, moluscos o caracoles</w:t>
            </w:r>
          </w:p>
          <w:p w14:paraId="49AC3E98"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 La cría y reproducción de animales de compañía,</w:t>
            </w:r>
          </w:p>
          <w:p w14:paraId="6FEA3165" w14:textId="77777777" w:rsidR="00A556C5" w:rsidRPr="00A556C5" w:rsidRDefault="00A556C5" w:rsidP="00A556C5">
            <w:pPr>
              <w:keepNext/>
              <w:ind w:left="35"/>
              <w:rPr>
                <w:rFonts w:cs="Calibri"/>
                <w:color w:val="000000"/>
                <w:sz w:val="16"/>
                <w:szCs w:val="18"/>
              </w:rPr>
            </w:pPr>
            <w:r w:rsidRPr="00A556C5">
              <w:rPr>
                <w:rFonts w:cs="Calibri"/>
                <w:color w:val="000000"/>
                <w:sz w:val="16"/>
                <w:szCs w:val="18"/>
              </w:rPr>
              <w:t>-La cría de animales diversos</w:t>
            </w:r>
          </w:p>
        </w:tc>
      </w:tr>
      <w:tr w:rsidR="00A556C5" w:rsidRPr="00A556C5" w14:paraId="18495405" w14:textId="77777777" w:rsidTr="00186236">
        <w:trPr>
          <w:trHeight w:val="315"/>
        </w:trPr>
        <w:tc>
          <w:tcPr>
            <w:tcW w:w="1559" w:type="dxa"/>
            <w:tcBorders>
              <w:bottom w:val="single" w:sz="4" w:space="0" w:color="auto"/>
            </w:tcBorders>
            <w:shd w:val="clear" w:color="000000" w:fill="E8FCF1"/>
            <w:vAlign w:val="center"/>
            <w:hideMark/>
          </w:tcPr>
          <w:p w14:paraId="74A95F8F" w14:textId="77777777" w:rsidR="00A556C5" w:rsidRPr="00A556C5" w:rsidRDefault="00A556C5" w:rsidP="00186236">
            <w:pPr>
              <w:rPr>
                <w:rFonts w:cs="Calibri"/>
                <w:color w:val="000000"/>
                <w:sz w:val="16"/>
              </w:rPr>
            </w:pPr>
            <w:r w:rsidRPr="00A556C5">
              <w:rPr>
                <w:rFonts w:cs="Calibri"/>
                <w:color w:val="000000"/>
                <w:sz w:val="16"/>
              </w:rPr>
              <w:t>01.5</w:t>
            </w:r>
          </w:p>
        </w:tc>
        <w:tc>
          <w:tcPr>
            <w:tcW w:w="7821" w:type="dxa"/>
            <w:gridSpan w:val="4"/>
            <w:shd w:val="clear" w:color="000000" w:fill="E8FCF1"/>
            <w:vAlign w:val="center"/>
            <w:hideMark/>
          </w:tcPr>
          <w:p w14:paraId="20C3F2E1" w14:textId="77777777" w:rsidR="00A556C5" w:rsidRPr="00A556C5" w:rsidRDefault="00A556C5" w:rsidP="00A556C5">
            <w:pPr>
              <w:ind w:left="35"/>
              <w:rPr>
                <w:rFonts w:cs="Calibri"/>
                <w:color w:val="000000"/>
                <w:sz w:val="16"/>
              </w:rPr>
            </w:pPr>
            <w:r w:rsidRPr="00A556C5">
              <w:rPr>
                <w:rFonts w:cs="Calibri"/>
                <w:color w:val="000000"/>
                <w:sz w:val="16"/>
              </w:rPr>
              <w:t>Producción agrícola combinada con la producción ganadera</w:t>
            </w:r>
          </w:p>
        </w:tc>
      </w:tr>
      <w:tr w:rsidR="00A556C5" w:rsidRPr="00A556C5" w14:paraId="35BEDA6E" w14:textId="77777777" w:rsidTr="00186236">
        <w:trPr>
          <w:trHeight w:val="315"/>
        </w:trPr>
        <w:tc>
          <w:tcPr>
            <w:tcW w:w="1559" w:type="dxa"/>
            <w:tcBorders>
              <w:bottom w:val="single" w:sz="4" w:space="0" w:color="auto"/>
            </w:tcBorders>
            <w:shd w:val="clear" w:color="000000" w:fill="E8FCF1"/>
            <w:vAlign w:val="center"/>
            <w:hideMark/>
          </w:tcPr>
          <w:p w14:paraId="5028F2B9" w14:textId="77777777" w:rsidR="00A556C5" w:rsidRPr="00A556C5" w:rsidRDefault="00A556C5" w:rsidP="00186236">
            <w:pPr>
              <w:rPr>
                <w:rFonts w:cs="Calibri"/>
                <w:color w:val="000000"/>
                <w:sz w:val="16"/>
              </w:rPr>
            </w:pPr>
            <w:r w:rsidRPr="00A556C5">
              <w:rPr>
                <w:rFonts w:cs="Calibri"/>
                <w:color w:val="000000"/>
                <w:sz w:val="16"/>
              </w:rPr>
              <w:t>01.6</w:t>
            </w:r>
          </w:p>
        </w:tc>
        <w:tc>
          <w:tcPr>
            <w:tcW w:w="7821" w:type="dxa"/>
            <w:gridSpan w:val="4"/>
            <w:shd w:val="clear" w:color="000000" w:fill="E8FCF1"/>
            <w:vAlign w:val="center"/>
            <w:hideMark/>
          </w:tcPr>
          <w:p w14:paraId="4DF471CE" w14:textId="77777777" w:rsidR="00A556C5" w:rsidRPr="00A556C5" w:rsidRDefault="00A556C5" w:rsidP="00A556C5">
            <w:pPr>
              <w:ind w:left="35"/>
              <w:rPr>
                <w:rFonts w:cs="Calibri"/>
                <w:color w:val="000000"/>
                <w:sz w:val="16"/>
              </w:rPr>
            </w:pPr>
            <w:r w:rsidRPr="00A556C5">
              <w:rPr>
                <w:rFonts w:cs="Calibri"/>
                <w:color w:val="000000"/>
                <w:sz w:val="16"/>
              </w:rPr>
              <w:t xml:space="preserve">Actividades de apoyo a la agricultura, a la ganadería y de preparación posterior a la cosecha </w:t>
            </w:r>
          </w:p>
        </w:tc>
      </w:tr>
      <w:tr w:rsidR="00A556C5" w:rsidRPr="00A556C5" w14:paraId="39D0524C" w14:textId="77777777" w:rsidTr="00186236">
        <w:trPr>
          <w:trHeight w:val="315"/>
        </w:trPr>
        <w:tc>
          <w:tcPr>
            <w:tcW w:w="1559" w:type="dxa"/>
            <w:tcBorders>
              <w:top w:val="single" w:sz="4" w:space="0" w:color="auto"/>
              <w:left w:val="nil"/>
              <w:bottom w:val="nil"/>
              <w:right w:val="single" w:sz="4" w:space="0" w:color="auto"/>
            </w:tcBorders>
            <w:shd w:val="clear" w:color="auto" w:fill="auto"/>
            <w:vAlign w:val="center"/>
            <w:hideMark/>
          </w:tcPr>
          <w:p w14:paraId="75CE8BB1" w14:textId="77777777" w:rsidR="00A556C5" w:rsidRPr="00A556C5" w:rsidRDefault="00A556C5" w:rsidP="00186236">
            <w:pPr>
              <w:rPr>
                <w:rFonts w:cs="Calibri"/>
                <w:color w:val="000000"/>
                <w:sz w:val="16"/>
              </w:rPr>
            </w:pPr>
            <w:r w:rsidRPr="00A556C5">
              <w:rPr>
                <w:rFonts w:cs="Calibri"/>
                <w:color w:val="000000"/>
                <w:sz w:val="16"/>
              </w:rPr>
              <w:t> </w:t>
            </w:r>
          </w:p>
        </w:tc>
        <w:tc>
          <w:tcPr>
            <w:tcW w:w="590" w:type="dxa"/>
            <w:vMerge w:val="restart"/>
            <w:tcBorders>
              <w:left w:val="single" w:sz="4" w:space="0" w:color="auto"/>
            </w:tcBorders>
            <w:shd w:val="clear" w:color="auto" w:fill="auto"/>
            <w:hideMark/>
          </w:tcPr>
          <w:p w14:paraId="0FD20E6C" w14:textId="77777777" w:rsidR="00A556C5" w:rsidRPr="00A556C5" w:rsidRDefault="00A556C5" w:rsidP="00186236">
            <w:pPr>
              <w:rPr>
                <w:rFonts w:cs="Calibri"/>
                <w:color w:val="000000"/>
                <w:sz w:val="16"/>
              </w:rPr>
            </w:pPr>
            <w:r w:rsidRPr="00A556C5">
              <w:rPr>
                <w:rFonts w:cs="Calibri"/>
                <w:color w:val="000000"/>
                <w:sz w:val="16"/>
              </w:rPr>
              <w:t xml:space="preserve">01.61 </w:t>
            </w:r>
          </w:p>
          <w:p w14:paraId="0880084D" w14:textId="77777777" w:rsidR="00A556C5" w:rsidRPr="00A556C5" w:rsidRDefault="00A556C5" w:rsidP="00186236">
            <w:pPr>
              <w:rPr>
                <w:rFonts w:cs="Calibri"/>
                <w:color w:val="000000"/>
                <w:sz w:val="16"/>
              </w:rPr>
            </w:pPr>
            <w:r w:rsidRPr="00A556C5">
              <w:rPr>
                <w:rFonts w:cs="Calibri"/>
                <w:color w:val="000000"/>
                <w:sz w:val="16"/>
              </w:rPr>
              <w:t> </w:t>
            </w:r>
          </w:p>
        </w:tc>
        <w:tc>
          <w:tcPr>
            <w:tcW w:w="4252" w:type="dxa"/>
            <w:gridSpan w:val="2"/>
            <w:vMerge w:val="restart"/>
            <w:shd w:val="clear" w:color="auto" w:fill="auto"/>
            <w:vAlign w:val="center"/>
            <w:hideMark/>
          </w:tcPr>
          <w:p w14:paraId="32CB14E4" w14:textId="77777777" w:rsidR="00A556C5" w:rsidRPr="00A556C5" w:rsidRDefault="00A556C5" w:rsidP="00A556C5">
            <w:pPr>
              <w:ind w:left="35"/>
              <w:rPr>
                <w:rFonts w:cs="Calibri"/>
                <w:color w:val="000000"/>
                <w:sz w:val="16"/>
              </w:rPr>
            </w:pPr>
            <w:r w:rsidRPr="00A556C5">
              <w:rPr>
                <w:rFonts w:cs="Calibri"/>
                <w:color w:val="000000"/>
                <w:sz w:val="16"/>
              </w:rPr>
              <w:t xml:space="preserve">Actividades de apoyo a la agricultura </w:t>
            </w:r>
          </w:p>
          <w:p w14:paraId="33ED3B08" w14:textId="77777777" w:rsidR="00A556C5" w:rsidRPr="00A556C5" w:rsidRDefault="00A556C5" w:rsidP="00A556C5">
            <w:pPr>
              <w:ind w:left="35"/>
              <w:rPr>
                <w:rFonts w:cs="Calibri"/>
                <w:color w:val="000000"/>
                <w:sz w:val="16"/>
              </w:rPr>
            </w:pPr>
            <w:r w:rsidRPr="00A556C5">
              <w:rPr>
                <w:rFonts w:cs="Calibri"/>
                <w:color w:val="000000"/>
                <w:sz w:val="16"/>
              </w:rPr>
              <w:t xml:space="preserve">Incluye: </w:t>
            </w:r>
          </w:p>
          <w:p w14:paraId="2EFE7155" w14:textId="77777777" w:rsidR="00A556C5" w:rsidRPr="00A556C5" w:rsidRDefault="00A556C5" w:rsidP="00A556C5">
            <w:pPr>
              <w:ind w:left="35"/>
              <w:rPr>
                <w:rFonts w:cs="Calibri"/>
                <w:color w:val="000000"/>
                <w:sz w:val="16"/>
              </w:rPr>
            </w:pPr>
            <w:r w:rsidRPr="00A556C5">
              <w:rPr>
                <w:rFonts w:cs="Calibri"/>
                <w:color w:val="000000"/>
                <w:sz w:val="16"/>
              </w:rPr>
              <w:t>-Mantenimiento de las tierras agrícolas en buenas condiciones de producción y medioambientales</w:t>
            </w:r>
          </w:p>
        </w:tc>
        <w:tc>
          <w:tcPr>
            <w:tcW w:w="2979" w:type="dxa"/>
            <w:vMerge w:val="restart"/>
            <w:shd w:val="clear" w:color="auto" w:fill="auto"/>
            <w:hideMark/>
          </w:tcPr>
          <w:p w14:paraId="724E9208" w14:textId="77777777" w:rsidR="00A556C5" w:rsidRPr="00A556C5" w:rsidRDefault="00A556C5" w:rsidP="00A556C5">
            <w:pPr>
              <w:ind w:left="35"/>
              <w:rPr>
                <w:rFonts w:cs="Calibri"/>
                <w:color w:val="000000"/>
                <w:sz w:val="16"/>
                <w:szCs w:val="18"/>
              </w:rPr>
            </w:pPr>
            <w:r w:rsidRPr="00A556C5">
              <w:rPr>
                <w:rFonts w:cs="Calibri"/>
                <w:color w:val="000000"/>
                <w:sz w:val="16"/>
                <w:szCs w:val="18"/>
              </w:rPr>
              <w:t xml:space="preserve">Excluye: </w:t>
            </w:r>
          </w:p>
          <w:p w14:paraId="4B453A09" w14:textId="77777777" w:rsidR="00A556C5" w:rsidRPr="00A556C5" w:rsidRDefault="00A556C5" w:rsidP="00A556C5">
            <w:pPr>
              <w:ind w:left="35"/>
              <w:rPr>
                <w:rFonts w:cs="Calibri"/>
                <w:color w:val="000000"/>
                <w:sz w:val="16"/>
              </w:rPr>
            </w:pPr>
            <w:r w:rsidRPr="00A556C5">
              <w:rPr>
                <w:rFonts w:cs="Calibri"/>
                <w:color w:val="000000"/>
                <w:sz w:val="16"/>
                <w:szCs w:val="18"/>
              </w:rPr>
              <w:t>- Resto de actividades de la CNAE 01.61</w:t>
            </w:r>
          </w:p>
        </w:tc>
      </w:tr>
      <w:tr w:rsidR="00A556C5" w:rsidRPr="00A556C5" w14:paraId="31427F76" w14:textId="77777777" w:rsidTr="00186236">
        <w:trPr>
          <w:trHeight w:val="562"/>
        </w:trPr>
        <w:tc>
          <w:tcPr>
            <w:tcW w:w="1559" w:type="dxa"/>
            <w:tcBorders>
              <w:top w:val="nil"/>
              <w:left w:val="nil"/>
              <w:bottom w:val="nil"/>
              <w:right w:val="single" w:sz="4" w:space="0" w:color="auto"/>
            </w:tcBorders>
            <w:shd w:val="clear" w:color="auto" w:fill="auto"/>
            <w:vAlign w:val="center"/>
            <w:hideMark/>
          </w:tcPr>
          <w:p w14:paraId="07F1FE16" w14:textId="7B719E0E" w:rsidR="00A556C5" w:rsidRPr="00A556C5" w:rsidRDefault="00A556C5" w:rsidP="00186236">
            <w:pPr>
              <w:rPr>
                <w:rFonts w:cs="Calibri"/>
                <w:color w:val="000000"/>
                <w:sz w:val="16"/>
              </w:rPr>
            </w:pPr>
          </w:p>
        </w:tc>
        <w:tc>
          <w:tcPr>
            <w:tcW w:w="590" w:type="dxa"/>
            <w:vMerge/>
            <w:tcBorders>
              <w:left w:val="single" w:sz="4" w:space="0" w:color="auto"/>
              <w:bottom w:val="single" w:sz="4" w:space="0" w:color="auto"/>
            </w:tcBorders>
            <w:shd w:val="clear" w:color="auto" w:fill="auto"/>
            <w:vAlign w:val="center"/>
            <w:hideMark/>
          </w:tcPr>
          <w:p w14:paraId="69AD489D" w14:textId="77777777" w:rsidR="00A556C5" w:rsidRPr="00A556C5" w:rsidRDefault="00A556C5" w:rsidP="00186236">
            <w:pPr>
              <w:rPr>
                <w:rFonts w:cs="Calibri"/>
                <w:color w:val="000000"/>
                <w:sz w:val="16"/>
              </w:rPr>
            </w:pPr>
          </w:p>
        </w:tc>
        <w:tc>
          <w:tcPr>
            <w:tcW w:w="4252" w:type="dxa"/>
            <w:gridSpan w:val="2"/>
            <w:vMerge/>
            <w:tcBorders>
              <w:bottom w:val="single" w:sz="4" w:space="0" w:color="auto"/>
            </w:tcBorders>
            <w:shd w:val="clear" w:color="auto" w:fill="auto"/>
            <w:vAlign w:val="center"/>
            <w:hideMark/>
          </w:tcPr>
          <w:p w14:paraId="37C798D6" w14:textId="77777777" w:rsidR="00A556C5" w:rsidRPr="00A556C5" w:rsidRDefault="00A556C5" w:rsidP="00186236">
            <w:pPr>
              <w:rPr>
                <w:rFonts w:cs="Calibri"/>
                <w:color w:val="000000"/>
                <w:sz w:val="16"/>
              </w:rPr>
            </w:pPr>
          </w:p>
        </w:tc>
        <w:tc>
          <w:tcPr>
            <w:tcW w:w="2979" w:type="dxa"/>
            <w:vMerge/>
            <w:shd w:val="clear" w:color="auto" w:fill="auto"/>
            <w:hideMark/>
          </w:tcPr>
          <w:p w14:paraId="7F3F0F7F" w14:textId="77777777" w:rsidR="00A556C5" w:rsidRPr="00A556C5" w:rsidRDefault="00A556C5" w:rsidP="00186236">
            <w:pPr>
              <w:rPr>
                <w:rFonts w:cs="Calibri"/>
                <w:color w:val="000000"/>
                <w:sz w:val="16"/>
                <w:szCs w:val="18"/>
              </w:rPr>
            </w:pPr>
          </w:p>
        </w:tc>
      </w:tr>
    </w:tbl>
    <w:p w14:paraId="02261EEA" w14:textId="76A6FDF8" w:rsidR="004222AE" w:rsidRDefault="004222AE">
      <w:pPr>
        <w:ind w:left="0"/>
        <w:jc w:val="left"/>
      </w:pPr>
    </w:p>
    <w:p w14:paraId="7D7C0CC7" w14:textId="674AAC39" w:rsidR="00D910C5" w:rsidRDefault="00D910C5" w:rsidP="00151A12">
      <w:pPr>
        <w:pStyle w:val="g3"/>
        <w:spacing w:after="180"/>
        <w:ind w:left="0" w:firstLine="0"/>
        <w:outlineLvl w:val="0"/>
      </w:pPr>
      <w:bookmarkStart w:id="183" w:name="_Toc43418932"/>
      <w:r>
        <w:t>A</w:t>
      </w:r>
      <w:r w:rsidR="00151A12">
        <w:t>nexo III: Códigos de OTE</w:t>
      </w:r>
      <w:bookmarkEnd w:id="183"/>
    </w:p>
    <w:p w14:paraId="36BE04AA" w14:textId="77777777" w:rsidR="00D910C5" w:rsidRDefault="00D910C5" w:rsidP="00194844">
      <w:pPr>
        <w:pStyle w:val="Texto"/>
        <w:rPr>
          <w:sz w:val="26"/>
        </w:rPr>
      </w:pPr>
      <w:r>
        <w:br w:type="page"/>
      </w:r>
    </w:p>
    <w:p w14:paraId="67917D2F" w14:textId="00E0CE85" w:rsidR="00987731" w:rsidRDefault="00987731">
      <w:pPr>
        <w:ind w:left="0"/>
        <w:jc w:val="left"/>
        <w:rPr>
          <w:rFonts w:ascii="UniversBlack" w:hAnsi="UniversBlack"/>
          <w:szCs w:val="44"/>
          <w:lang w:val="es-ES"/>
        </w:rPr>
      </w:pPr>
    </w:p>
    <w:tbl>
      <w:tblPr>
        <w:tblW w:w="9923" w:type="dxa"/>
        <w:tblInd w:w="-289" w:type="dxa"/>
        <w:tblCellMar>
          <w:left w:w="70" w:type="dxa"/>
          <w:right w:w="70" w:type="dxa"/>
        </w:tblCellMar>
        <w:tblLook w:val="04A0" w:firstRow="1" w:lastRow="0" w:firstColumn="1" w:lastColumn="0" w:noHBand="0" w:noVBand="1"/>
      </w:tblPr>
      <w:tblGrid>
        <w:gridCol w:w="686"/>
        <w:gridCol w:w="1422"/>
        <w:gridCol w:w="777"/>
        <w:gridCol w:w="3293"/>
        <w:gridCol w:w="868"/>
        <w:gridCol w:w="2877"/>
      </w:tblGrid>
      <w:tr w:rsidR="00F05988" w:rsidRPr="00D32C97" w14:paraId="76707C1E" w14:textId="77777777" w:rsidTr="00F05988">
        <w:trPr>
          <w:trHeight w:val="480"/>
          <w:tblHeader/>
        </w:trPr>
        <w:tc>
          <w:tcPr>
            <w:tcW w:w="2108" w:type="dxa"/>
            <w:gridSpan w:val="2"/>
            <w:tcBorders>
              <w:top w:val="single" w:sz="4" w:space="0" w:color="auto"/>
              <w:left w:val="single" w:sz="4" w:space="0" w:color="auto"/>
              <w:bottom w:val="single" w:sz="4" w:space="0" w:color="auto"/>
              <w:right w:val="single" w:sz="4" w:space="0" w:color="BFBFBF"/>
            </w:tcBorders>
            <w:shd w:val="clear" w:color="000000" w:fill="D9D9D9"/>
            <w:noWrap/>
            <w:vAlign w:val="center"/>
            <w:hideMark/>
          </w:tcPr>
          <w:p w14:paraId="537C51F5" w14:textId="77777777" w:rsidR="00F05988" w:rsidRPr="00D32C97" w:rsidRDefault="00F05988" w:rsidP="00186236">
            <w:pPr>
              <w:jc w:val="center"/>
              <w:rPr>
                <w:rFonts w:ascii="Calibri" w:hAnsi="Calibri" w:cs="Calibri"/>
                <w:b/>
                <w:bCs/>
                <w:color w:val="000000"/>
                <w:sz w:val="18"/>
                <w:szCs w:val="18"/>
              </w:rPr>
            </w:pPr>
            <w:r w:rsidRPr="00D32C97">
              <w:rPr>
                <w:rFonts w:ascii="Calibri" w:hAnsi="Calibri" w:cs="Calibri"/>
                <w:b/>
                <w:bCs/>
                <w:color w:val="000000"/>
                <w:sz w:val="18"/>
                <w:szCs w:val="18"/>
              </w:rPr>
              <w:t>OTE generales</w:t>
            </w:r>
          </w:p>
        </w:tc>
        <w:tc>
          <w:tcPr>
            <w:tcW w:w="4070" w:type="dxa"/>
            <w:gridSpan w:val="2"/>
            <w:tcBorders>
              <w:top w:val="single" w:sz="4" w:space="0" w:color="auto"/>
              <w:left w:val="nil"/>
              <w:bottom w:val="single" w:sz="4" w:space="0" w:color="auto"/>
              <w:right w:val="single" w:sz="4" w:space="0" w:color="BFBFBF"/>
            </w:tcBorders>
            <w:shd w:val="clear" w:color="000000" w:fill="D9D9D9"/>
            <w:noWrap/>
            <w:vAlign w:val="center"/>
            <w:hideMark/>
          </w:tcPr>
          <w:p w14:paraId="636114B2" w14:textId="77777777" w:rsidR="00F05988" w:rsidRPr="00D32C97" w:rsidRDefault="00F05988" w:rsidP="00186236">
            <w:pPr>
              <w:jc w:val="center"/>
              <w:rPr>
                <w:rFonts w:ascii="Calibri" w:hAnsi="Calibri" w:cs="Calibri"/>
                <w:b/>
                <w:bCs/>
                <w:color w:val="000000"/>
                <w:sz w:val="18"/>
                <w:szCs w:val="18"/>
              </w:rPr>
            </w:pPr>
            <w:r w:rsidRPr="00D32C97">
              <w:rPr>
                <w:rFonts w:ascii="Calibri" w:hAnsi="Calibri" w:cs="Calibri"/>
                <w:b/>
                <w:bCs/>
                <w:color w:val="000000"/>
                <w:sz w:val="18"/>
                <w:szCs w:val="18"/>
              </w:rPr>
              <w:t>OTE principales</w:t>
            </w:r>
          </w:p>
        </w:tc>
        <w:tc>
          <w:tcPr>
            <w:tcW w:w="3745" w:type="dxa"/>
            <w:gridSpan w:val="2"/>
            <w:tcBorders>
              <w:top w:val="single" w:sz="4" w:space="0" w:color="auto"/>
              <w:left w:val="nil"/>
              <w:bottom w:val="single" w:sz="4" w:space="0" w:color="auto"/>
              <w:right w:val="single" w:sz="4" w:space="0" w:color="000000"/>
            </w:tcBorders>
            <w:shd w:val="clear" w:color="000000" w:fill="D9D9D9"/>
            <w:noWrap/>
            <w:vAlign w:val="center"/>
            <w:hideMark/>
          </w:tcPr>
          <w:p w14:paraId="1E63D1B3" w14:textId="77777777" w:rsidR="00F05988" w:rsidRPr="00D32C97" w:rsidRDefault="00F05988" w:rsidP="00186236">
            <w:pPr>
              <w:jc w:val="center"/>
              <w:rPr>
                <w:rFonts w:ascii="Calibri" w:hAnsi="Calibri" w:cs="Calibri"/>
                <w:b/>
                <w:bCs/>
                <w:color w:val="000000"/>
                <w:sz w:val="18"/>
                <w:szCs w:val="18"/>
              </w:rPr>
            </w:pPr>
            <w:r w:rsidRPr="00D32C97">
              <w:rPr>
                <w:rFonts w:ascii="Calibri" w:hAnsi="Calibri" w:cs="Calibri"/>
                <w:b/>
                <w:bCs/>
                <w:color w:val="000000"/>
                <w:sz w:val="18"/>
                <w:szCs w:val="18"/>
              </w:rPr>
              <w:t>OTE particulares</w:t>
            </w:r>
          </w:p>
        </w:tc>
      </w:tr>
      <w:tr w:rsidR="00F05988" w:rsidRPr="00D32C97" w14:paraId="15460BAA" w14:textId="77777777" w:rsidTr="00F05988">
        <w:trPr>
          <w:trHeight w:val="390"/>
        </w:trPr>
        <w:tc>
          <w:tcPr>
            <w:tcW w:w="9923" w:type="dxa"/>
            <w:gridSpan w:val="6"/>
            <w:tcBorders>
              <w:top w:val="single" w:sz="4" w:space="0" w:color="auto"/>
              <w:left w:val="single" w:sz="4" w:space="0" w:color="auto"/>
              <w:bottom w:val="single" w:sz="4" w:space="0" w:color="BFBFBF"/>
              <w:right w:val="single" w:sz="4" w:space="0" w:color="000000"/>
            </w:tcBorders>
            <w:shd w:val="clear" w:color="000000" w:fill="FCD5B4"/>
            <w:noWrap/>
            <w:vAlign w:val="center"/>
            <w:hideMark/>
          </w:tcPr>
          <w:p w14:paraId="54567EA9" w14:textId="77777777" w:rsidR="00F05988" w:rsidRPr="00D32C97" w:rsidRDefault="00F05988" w:rsidP="00186236">
            <w:pPr>
              <w:rPr>
                <w:rFonts w:ascii="Calibri" w:hAnsi="Calibri" w:cs="Calibri"/>
                <w:b/>
                <w:bCs/>
                <w:color w:val="000000"/>
                <w:sz w:val="18"/>
                <w:szCs w:val="18"/>
              </w:rPr>
            </w:pPr>
            <w:r w:rsidRPr="00D32C97">
              <w:rPr>
                <w:rFonts w:ascii="Calibri" w:hAnsi="Calibri" w:cs="Calibri"/>
                <w:b/>
                <w:bCs/>
                <w:color w:val="000000"/>
                <w:sz w:val="18"/>
                <w:szCs w:val="18"/>
              </w:rPr>
              <w:t>Explotaciones especializadas. Producción vegetal</w:t>
            </w:r>
          </w:p>
        </w:tc>
      </w:tr>
      <w:tr w:rsidR="00F05988" w:rsidRPr="00D32C97" w14:paraId="7EB2DA42" w14:textId="77777777" w:rsidTr="00F05988">
        <w:trPr>
          <w:trHeight w:val="240"/>
        </w:trPr>
        <w:tc>
          <w:tcPr>
            <w:tcW w:w="686" w:type="dxa"/>
            <w:vMerge w:val="restart"/>
            <w:tcBorders>
              <w:top w:val="nil"/>
              <w:left w:val="single" w:sz="4" w:space="0" w:color="auto"/>
              <w:bottom w:val="nil"/>
              <w:right w:val="nil"/>
            </w:tcBorders>
            <w:shd w:val="clear" w:color="auto" w:fill="auto"/>
            <w:noWrap/>
            <w:hideMark/>
          </w:tcPr>
          <w:p w14:paraId="3B3A2C4F" w14:textId="77777777" w:rsidR="00F05988" w:rsidRPr="00D32C97" w:rsidRDefault="00F05988" w:rsidP="00194844">
            <w:pPr>
              <w:jc w:val="center"/>
              <w:rPr>
                <w:rFonts w:ascii="Calibri" w:hAnsi="Calibri" w:cs="Calibri"/>
                <w:color w:val="000000"/>
                <w:sz w:val="18"/>
                <w:szCs w:val="18"/>
              </w:rPr>
            </w:pPr>
            <w:r w:rsidRPr="00D32C97">
              <w:rPr>
                <w:rFonts w:ascii="Calibri" w:hAnsi="Calibri" w:cs="Calibri"/>
                <w:color w:val="000000"/>
                <w:sz w:val="18"/>
                <w:szCs w:val="18"/>
              </w:rPr>
              <w:t>1</w:t>
            </w:r>
          </w:p>
        </w:tc>
        <w:tc>
          <w:tcPr>
            <w:tcW w:w="1422" w:type="dxa"/>
            <w:vMerge w:val="restart"/>
            <w:tcBorders>
              <w:top w:val="nil"/>
              <w:left w:val="nil"/>
              <w:bottom w:val="single" w:sz="4" w:space="0" w:color="BFBFBF"/>
              <w:right w:val="single" w:sz="4" w:space="0" w:color="BFBFBF"/>
            </w:tcBorders>
            <w:shd w:val="clear" w:color="auto" w:fill="auto"/>
            <w:hideMark/>
          </w:tcPr>
          <w:p w14:paraId="41C2AB57" w14:textId="77777777" w:rsidR="00F05988" w:rsidRPr="00D32C97" w:rsidRDefault="00F05988" w:rsidP="00F05988">
            <w:pPr>
              <w:ind w:left="0"/>
              <w:rPr>
                <w:rFonts w:ascii="Calibri" w:hAnsi="Calibri" w:cs="Calibri"/>
                <w:color w:val="000000"/>
                <w:sz w:val="18"/>
                <w:szCs w:val="18"/>
              </w:rPr>
            </w:pPr>
            <w:r w:rsidRPr="00D32C97">
              <w:rPr>
                <w:rFonts w:ascii="Calibri" w:hAnsi="Calibri" w:cs="Calibri"/>
                <w:color w:val="000000"/>
                <w:sz w:val="18"/>
                <w:szCs w:val="18"/>
              </w:rPr>
              <w:t>Agricultura  general</w:t>
            </w:r>
          </w:p>
        </w:tc>
        <w:tc>
          <w:tcPr>
            <w:tcW w:w="777" w:type="dxa"/>
            <w:vMerge w:val="restart"/>
            <w:tcBorders>
              <w:top w:val="nil"/>
              <w:left w:val="single" w:sz="4" w:space="0" w:color="BFBFBF"/>
              <w:bottom w:val="single" w:sz="4" w:space="0" w:color="BFBFBF"/>
              <w:right w:val="nil"/>
            </w:tcBorders>
            <w:shd w:val="clear" w:color="auto" w:fill="auto"/>
            <w:noWrap/>
            <w:hideMark/>
          </w:tcPr>
          <w:p w14:paraId="6433FDDF"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15</w:t>
            </w:r>
          </w:p>
        </w:tc>
        <w:tc>
          <w:tcPr>
            <w:tcW w:w="3293" w:type="dxa"/>
            <w:vMerge w:val="restart"/>
            <w:tcBorders>
              <w:top w:val="nil"/>
              <w:left w:val="nil"/>
              <w:bottom w:val="single" w:sz="4" w:space="0" w:color="BFBFBF"/>
              <w:right w:val="single" w:sz="4" w:space="0" w:color="BFBFBF"/>
            </w:tcBorders>
            <w:shd w:val="clear" w:color="auto" w:fill="auto"/>
            <w:noWrap/>
            <w:hideMark/>
          </w:tcPr>
          <w:p w14:paraId="399F48FA"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Cereales, oleaginosas y leguminosas</w:t>
            </w:r>
          </w:p>
        </w:tc>
        <w:tc>
          <w:tcPr>
            <w:tcW w:w="868" w:type="dxa"/>
            <w:tcBorders>
              <w:top w:val="nil"/>
              <w:left w:val="nil"/>
              <w:bottom w:val="single" w:sz="4" w:space="0" w:color="BFBFBF"/>
              <w:right w:val="nil"/>
            </w:tcBorders>
            <w:shd w:val="clear" w:color="auto" w:fill="auto"/>
            <w:noWrap/>
            <w:hideMark/>
          </w:tcPr>
          <w:p w14:paraId="2EBF670D"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151</w:t>
            </w:r>
          </w:p>
        </w:tc>
        <w:tc>
          <w:tcPr>
            <w:tcW w:w="2877" w:type="dxa"/>
            <w:tcBorders>
              <w:top w:val="nil"/>
              <w:left w:val="nil"/>
              <w:bottom w:val="single" w:sz="4" w:space="0" w:color="BFBFBF"/>
              <w:right w:val="single" w:sz="4" w:space="0" w:color="auto"/>
            </w:tcBorders>
            <w:shd w:val="clear" w:color="auto" w:fill="auto"/>
            <w:hideMark/>
          </w:tcPr>
          <w:p w14:paraId="7FE13B7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Cereales (excepto arroz), oleaginosas y leguminosas</w:t>
            </w:r>
          </w:p>
        </w:tc>
      </w:tr>
      <w:tr w:rsidR="00F05988" w:rsidRPr="00D32C97" w14:paraId="6D4D2F30" w14:textId="77777777" w:rsidTr="00F05988">
        <w:trPr>
          <w:trHeight w:val="240"/>
        </w:trPr>
        <w:tc>
          <w:tcPr>
            <w:tcW w:w="686" w:type="dxa"/>
            <w:vMerge/>
            <w:tcBorders>
              <w:top w:val="nil"/>
              <w:left w:val="single" w:sz="4" w:space="0" w:color="auto"/>
              <w:bottom w:val="nil"/>
              <w:right w:val="nil"/>
            </w:tcBorders>
            <w:vAlign w:val="center"/>
            <w:hideMark/>
          </w:tcPr>
          <w:p w14:paraId="2E6BFF67"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0031DBC7"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13C90E1A"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232EC6C0"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548B8AA6"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152</w:t>
            </w:r>
          </w:p>
        </w:tc>
        <w:tc>
          <w:tcPr>
            <w:tcW w:w="2877" w:type="dxa"/>
            <w:tcBorders>
              <w:top w:val="nil"/>
              <w:left w:val="nil"/>
              <w:bottom w:val="single" w:sz="4" w:space="0" w:color="BFBFBF"/>
              <w:right w:val="single" w:sz="4" w:space="0" w:color="auto"/>
            </w:tcBorders>
            <w:shd w:val="clear" w:color="auto" w:fill="auto"/>
            <w:noWrap/>
            <w:hideMark/>
          </w:tcPr>
          <w:p w14:paraId="0852D8A0"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Arroz</w:t>
            </w:r>
          </w:p>
        </w:tc>
      </w:tr>
      <w:tr w:rsidR="00F05988" w:rsidRPr="00D32C97" w14:paraId="2F81C503" w14:textId="77777777" w:rsidTr="00F05988">
        <w:trPr>
          <w:trHeight w:val="240"/>
        </w:trPr>
        <w:tc>
          <w:tcPr>
            <w:tcW w:w="686" w:type="dxa"/>
            <w:vMerge/>
            <w:tcBorders>
              <w:top w:val="nil"/>
              <w:left w:val="single" w:sz="4" w:space="0" w:color="auto"/>
              <w:bottom w:val="nil"/>
              <w:right w:val="nil"/>
            </w:tcBorders>
            <w:vAlign w:val="center"/>
            <w:hideMark/>
          </w:tcPr>
          <w:p w14:paraId="45184610"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4F44B6F1"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1A2B214E"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03A97A71"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17CAF102"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153</w:t>
            </w:r>
          </w:p>
        </w:tc>
        <w:tc>
          <w:tcPr>
            <w:tcW w:w="2877" w:type="dxa"/>
            <w:tcBorders>
              <w:top w:val="nil"/>
              <w:left w:val="nil"/>
              <w:bottom w:val="single" w:sz="4" w:space="0" w:color="BFBFBF"/>
              <w:right w:val="single" w:sz="4" w:space="0" w:color="auto"/>
            </w:tcBorders>
            <w:shd w:val="clear" w:color="auto" w:fill="auto"/>
            <w:noWrap/>
            <w:hideMark/>
          </w:tcPr>
          <w:p w14:paraId="5F8C96C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Cereales y arroz, oleaginosas y leguminosas </w:t>
            </w:r>
          </w:p>
        </w:tc>
      </w:tr>
      <w:tr w:rsidR="00F05988" w:rsidRPr="00D32C97" w14:paraId="3166A874" w14:textId="77777777" w:rsidTr="00F05988">
        <w:trPr>
          <w:trHeight w:val="240"/>
        </w:trPr>
        <w:tc>
          <w:tcPr>
            <w:tcW w:w="686" w:type="dxa"/>
            <w:vMerge/>
            <w:tcBorders>
              <w:top w:val="nil"/>
              <w:left w:val="single" w:sz="4" w:space="0" w:color="auto"/>
              <w:bottom w:val="nil"/>
              <w:right w:val="nil"/>
            </w:tcBorders>
            <w:vAlign w:val="center"/>
            <w:hideMark/>
          </w:tcPr>
          <w:p w14:paraId="206FC0B6"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A40B791" w14:textId="77777777" w:rsidR="00F05988" w:rsidRPr="00D32C97" w:rsidRDefault="00F05988" w:rsidP="00F05988">
            <w:pPr>
              <w:ind w:left="0"/>
              <w:rPr>
                <w:rFonts w:ascii="Calibri" w:hAnsi="Calibri" w:cs="Calibri"/>
                <w:color w:val="000000"/>
                <w:sz w:val="18"/>
                <w:szCs w:val="18"/>
              </w:rPr>
            </w:pPr>
          </w:p>
        </w:tc>
        <w:tc>
          <w:tcPr>
            <w:tcW w:w="777" w:type="dxa"/>
            <w:vMerge w:val="restart"/>
            <w:tcBorders>
              <w:top w:val="nil"/>
              <w:left w:val="single" w:sz="4" w:space="0" w:color="BFBFBF"/>
              <w:bottom w:val="single" w:sz="4" w:space="0" w:color="BFBFBF"/>
              <w:right w:val="nil"/>
            </w:tcBorders>
            <w:shd w:val="clear" w:color="auto" w:fill="auto"/>
            <w:noWrap/>
            <w:hideMark/>
          </w:tcPr>
          <w:p w14:paraId="1FCF3162"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16</w:t>
            </w:r>
          </w:p>
        </w:tc>
        <w:tc>
          <w:tcPr>
            <w:tcW w:w="3293" w:type="dxa"/>
            <w:vMerge w:val="restart"/>
            <w:tcBorders>
              <w:top w:val="nil"/>
              <w:left w:val="nil"/>
              <w:bottom w:val="single" w:sz="4" w:space="0" w:color="BFBFBF"/>
              <w:right w:val="single" w:sz="4" w:space="0" w:color="BFBFBF"/>
            </w:tcBorders>
            <w:shd w:val="clear" w:color="auto" w:fill="auto"/>
            <w:hideMark/>
          </w:tcPr>
          <w:p w14:paraId="6AA6523E"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Cultivos agrícolas diversos</w:t>
            </w:r>
          </w:p>
        </w:tc>
        <w:tc>
          <w:tcPr>
            <w:tcW w:w="868" w:type="dxa"/>
            <w:tcBorders>
              <w:top w:val="nil"/>
              <w:left w:val="nil"/>
              <w:bottom w:val="single" w:sz="4" w:space="0" w:color="BFBFBF"/>
              <w:right w:val="nil"/>
            </w:tcBorders>
            <w:shd w:val="clear" w:color="auto" w:fill="auto"/>
            <w:noWrap/>
            <w:hideMark/>
          </w:tcPr>
          <w:p w14:paraId="09AE05F8"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161</w:t>
            </w:r>
          </w:p>
        </w:tc>
        <w:tc>
          <w:tcPr>
            <w:tcW w:w="2877" w:type="dxa"/>
            <w:tcBorders>
              <w:top w:val="nil"/>
              <w:left w:val="nil"/>
              <w:bottom w:val="single" w:sz="4" w:space="0" w:color="BFBFBF"/>
              <w:right w:val="single" w:sz="4" w:space="0" w:color="auto"/>
            </w:tcBorders>
            <w:shd w:val="clear" w:color="auto" w:fill="auto"/>
            <w:noWrap/>
            <w:hideMark/>
          </w:tcPr>
          <w:p w14:paraId="7427AEB7"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Raíces y tubérculos</w:t>
            </w:r>
          </w:p>
        </w:tc>
      </w:tr>
      <w:tr w:rsidR="00F05988" w:rsidRPr="00D32C97" w14:paraId="05C689D8" w14:textId="77777777" w:rsidTr="00F05988">
        <w:trPr>
          <w:trHeight w:val="240"/>
        </w:trPr>
        <w:tc>
          <w:tcPr>
            <w:tcW w:w="686" w:type="dxa"/>
            <w:vMerge/>
            <w:tcBorders>
              <w:top w:val="nil"/>
              <w:left w:val="single" w:sz="4" w:space="0" w:color="auto"/>
              <w:bottom w:val="nil"/>
              <w:right w:val="nil"/>
            </w:tcBorders>
            <w:vAlign w:val="center"/>
            <w:hideMark/>
          </w:tcPr>
          <w:p w14:paraId="4A593B4A"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5C4454DB"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447840A2"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54544FFB"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418D34D0"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162</w:t>
            </w:r>
          </w:p>
        </w:tc>
        <w:tc>
          <w:tcPr>
            <w:tcW w:w="2877" w:type="dxa"/>
            <w:tcBorders>
              <w:top w:val="nil"/>
              <w:left w:val="nil"/>
              <w:bottom w:val="single" w:sz="4" w:space="0" w:color="BFBFBF"/>
              <w:right w:val="single" w:sz="4" w:space="0" w:color="auto"/>
            </w:tcBorders>
            <w:shd w:val="clear" w:color="auto" w:fill="auto"/>
            <w:hideMark/>
          </w:tcPr>
          <w:p w14:paraId="612FE73A"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Cereales y arroz, oleaginosas y leguminosas y raíces y tubérculos</w:t>
            </w:r>
          </w:p>
        </w:tc>
      </w:tr>
      <w:tr w:rsidR="00F05988" w:rsidRPr="00D32C97" w14:paraId="5BFD0E8B" w14:textId="77777777" w:rsidTr="00F05988">
        <w:trPr>
          <w:trHeight w:val="240"/>
        </w:trPr>
        <w:tc>
          <w:tcPr>
            <w:tcW w:w="686" w:type="dxa"/>
            <w:vMerge/>
            <w:tcBorders>
              <w:top w:val="nil"/>
              <w:left w:val="single" w:sz="4" w:space="0" w:color="auto"/>
              <w:bottom w:val="nil"/>
              <w:right w:val="nil"/>
            </w:tcBorders>
            <w:vAlign w:val="center"/>
            <w:hideMark/>
          </w:tcPr>
          <w:p w14:paraId="2CA2DAEB"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EB52CBA"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0781E717"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1D8B193A"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7C537E90"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163</w:t>
            </w:r>
          </w:p>
        </w:tc>
        <w:tc>
          <w:tcPr>
            <w:tcW w:w="2877" w:type="dxa"/>
            <w:tcBorders>
              <w:top w:val="nil"/>
              <w:left w:val="nil"/>
              <w:bottom w:val="single" w:sz="4" w:space="0" w:color="BFBFBF"/>
              <w:right w:val="single" w:sz="4" w:space="0" w:color="auto"/>
            </w:tcBorders>
            <w:shd w:val="clear" w:color="auto" w:fill="auto"/>
            <w:noWrap/>
            <w:hideMark/>
          </w:tcPr>
          <w:p w14:paraId="2A2B58DE"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Hortalizas frescas en terreno de  labor</w:t>
            </w:r>
          </w:p>
        </w:tc>
      </w:tr>
      <w:tr w:rsidR="00F05988" w:rsidRPr="00D32C97" w14:paraId="353E9F4B" w14:textId="77777777" w:rsidTr="00F05988">
        <w:trPr>
          <w:trHeight w:val="240"/>
        </w:trPr>
        <w:tc>
          <w:tcPr>
            <w:tcW w:w="686" w:type="dxa"/>
            <w:vMerge/>
            <w:tcBorders>
              <w:top w:val="nil"/>
              <w:left w:val="single" w:sz="4" w:space="0" w:color="auto"/>
              <w:bottom w:val="nil"/>
              <w:right w:val="nil"/>
            </w:tcBorders>
            <w:vAlign w:val="center"/>
            <w:hideMark/>
          </w:tcPr>
          <w:p w14:paraId="1623D8CB"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840A59B"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631E1E8C"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1586C8CA"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6ED19E62"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164</w:t>
            </w:r>
          </w:p>
        </w:tc>
        <w:tc>
          <w:tcPr>
            <w:tcW w:w="2877" w:type="dxa"/>
            <w:tcBorders>
              <w:top w:val="nil"/>
              <w:left w:val="nil"/>
              <w:bottom w:val="single" w:sz="4" w:space="0" w:color="BFBFBF"/>
              <w:right w:val="single" w:sz="4" w:space="0" w:color="auto"/>
            </w:tcBorders>
            <w:shd w:val="clear" w:color="auto" w:fill="auto"/>
            <w:noWrap/>
            <w:hideMark/>
          </w:tcPr>
          <w:p w14:paraId="7AB60DDC"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Tabaco</w:t>
            </w:r>
          </w:p>
        </w:tc>
      </w:tr>
      <w:tr w:rsidR="00F05988" w:rsidRPr="00D32C97" w14:paraId="733F917C" w14:textId="77777777" w:rsidTr="00F05988">
        <w:trPr>
          <w:trHeight w:val="240"/>
        </w:trPr>
        <w:tc>
          <w:tcPr>
            <w:tcW w:w="686" w:type="dxa"/>
            <w:vMerge/>
            <w:tcBorders>
              <w:top w:val="nil"/>
              <w:left w:val="single" w:sz="4" w:space="0" w:color="auto"/>
              <w:bottom w:val="nil"/>
              <w:right w:val="nil"/>
            </w:tcBorders>
            <w:vAlign w:val="center"/>
            <w:hideMark/>
          </w:tcPr>
          <w:p w14:paraId="3E71C927"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E3EACE5"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357B8ADC"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5F8AE034"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6DC81343"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165</w:t>
            </w:r>
          </w:p>
        </w:tc>
        <w:tc>
          <w:tcPr>
            <w:tcW w:w="2877" w:type="dxa"/>
            <w:tcBorders>
              <w:top w:val="nil"/>
              <w:left w:val="nil"/>
              <w:bottom w:val="single" w:sz="4" w:space="0" w:color="BFBFBF"/>
              <w:right w:val="single" w:sz="4" w:space="0" w:color="auto"/>
            </w:tcBorders>
            <w:shd w:val="clear" w:color="auto" w:fill="auto"/>
            <w:noWrap/>
            <w:hideMark/>
          </w:tcPr>
          <w:p w14:paraId="2F97F28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Algodón</w:t>
            </w:r>
          </w:p>
        </w:tc>
      </w:tr>
      <w:tr w:rsidR="00F05988" w:rsidRPr="00D32C97" w14:paraId="1A848FEC" w14:textId="77777777" w:rsidTr="00F05988">
        <w:trPr>
          <w:trHeight w:val="240"/>
        </w:trPr>
        <w:tc>
          <w:tcPr>
            <w:tcW w:w="686" w:type="dxa"/>
            <w:vMerge/>
            <w:tcBorders>
              <w:top w:val="nil"/>
              <w:left w:val="single" w:sz="4" w:space="0" w:color="auto"/>
              <w:bottom w:val="nil"/>
              <w:right w:val="nil"/>
            </w:tcBorders>
            <w:vAlign w:val="center"/>
            <w:hideMark/>
          </w:tcPr>
          <w:p w14:paraId="68BD3296"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3D4A9E1A"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72A01DB7"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03A0E042"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4DC7F14F"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166</w:t>
            </w:r>
          </w:p>
        </w:tc>
        <w:tc>
          <w:tcPr>
            <w:tcW w:w="2877" w:type="dxa"/>
            <w:tcBorders>
              <w:top w:val="nil"/>
              <w:left w:val="nil"/>
              <w:bottom w:val="single" w:sz="4" w:space="0" w:color="BFBFBF"/>
              <w:right w:val="single" w:sz="4" w:space="0" w:color="auto"/>
            </w:tcBorders>
            <w:shd w:val="clear" w:color="auto" w:fill="auto"/>
            <w:noWrap/>
            <w:hideMark/>
          </w:tcPr>
          <w:p w14:paraId="0A81396C"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Cultivos herbáceos combinados </w:t>
            </w:r>
          </w:p>
        </w:tc>
      </w:tr>
      <w:tr w:rsidR="00F05988" w:rsidRPr="00D32C97" w14:paraId="74438954" w14:textId="77777777" w:rsidTr="00F05988">
        <w:trPr>
          <w:trHeight w:val="240"/>
        </w:trPr>
        <w:tc>
          <w:tcPr>
            <w:tcW w:w="686" w:type="dxa"/>
            <w:vMerge w:val="restart"/>
            <w:tcBorders>
              <w:top w:val="single" w:sz="4" w:space="0" w:color="BFBFBF"/>
              <w:left w:val="single" w:sz="4" w:space="0" w:color="auto"/>
              <w:bottom w:val="nil"/>
              <w:right w:val="nil"/>
            </w:tcBorders>
            <w:shd w:val="clear" w:color="auto" w:fill="auto"/>
            <w:noWrap/>
            <w:hideMark/>
          </w:tcPr>
          <w:p w14:paraId="6A92003D" w14:textId="77777777" w:rsidR="00F05988" w:rsidRPr="00D32C97" w:rsidRDefault="00F05988" w:rsidP="00F05988">
            <w:pPr>
              <w:ind w:left="214"/>
              <w:jc w:val="center"/>
              <w:rPr>
                <w:rFonts w:ascii="Calibri" w:hAnsi="Calibri" w:cs="Calibri"/>
                <w:color w:val="000000"/>
                <w:sz w:val="18"/>
                <w:szCs w:val="18"/>
              </w:rPr>
            </w:pPr>
            <w:r w:rsidRPr="00D32C97">
              <w:rPr>
                <w:rFonts w:ascii="Calibri" w:hAnsi="Calibri" w:cs="Calibri"/>
                <w:color w:val="000000"/>
                <w:sz w:val="18"/>
                <w:szCs w:val="18"/>
              </w:rPr>
              <w:t>2</w:t>
            </w:r>
          </w:p>
        </w:tc>
        <w:tc>
          <w:tcPr>
            <w:tcW w:w="1422" w:type="dxa"/>
            <w:vMerge w:val="restart"/>
            <w:tcBorders>
              <w:top w:val="nil"/>
              <w:left w:val="nil"/>
              <w:bottom w:val="single" w:sz="4" w:space="0" w:color="BFBFBF"/>
              <w:right w:val="single" w:sz="4" w:space="0" w:color="BFBFBF"/>
            </w:tcBorders>
            <w:shd w:val="clear" w:color="auto" w:fill="auto"/>
            <w:hideMark/>
          </w:tcPr>
          <w:p w14:paraId="7E200424" w14:textId="77777777" w:rsidR="00F05988" w:rsidRPr="00D32C97" w:rsidRDefault="00F05988" w:rsidP="00F05988">
            <w:pPr>
              <w:ind w:left="0"/>
              <w:rPr>
                <w:rFonts w:ascii="Calibri" w:hAnsi="Calibri" w:cs="Calibri"/>
                <w:color w:val="000000"/>
                <w:sz w:val="18"/>
                <w:szCs w:val="18"/>
              </w:rPr>
            </w:pPr>
            <w:r w:rsidRPr="00D32C97">
              <w:rPr>
                <w:rFonts w:ascii="Calibri" w:hAnsi="Calibri" w:cs="Calibri"/>
                <w:color w:val="000000"/>
                <w:sz w:val="18"/>
                <w:szCs w:val="18"/>
              </w:rPr>
              <w:t>Horticultura (huerta  y flores)</w:t>
            </w:r>
          </w:p>
        </w:tc>
        <w:tc>
          <w:tcPr>
            <w:tcW w:w="777" w:type="dxa"/>
            <w:vMerge w:val="restart"/>
            <w:tcBorders>
              <w:top w:val="nil"/>
              <w:left w:val="single" w:sz="4" w:space="0" w:color="BFBFBF"/>
              <w:bottom w:val="nil"/>
              <w:right w:val="nil"/>
            </w:tcBorders>
            <w:shd w:val="clear" w:color="auto" w:fill="auto"/>
            <w:noWrap/>
            <w:hideMark/>
          </w:tcPr>
          <w:p w14:paraId="2D4BCD12"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21</w:t>
            </w:r>
          </w:p>
        </w:tc>
        <w:tc>
          <w:tcPr>
            <w:tcW w:w="3293" w:type="dxa"/>
            <w:vMerge w:val="restart"/>
            <w:tcBorders>
              <w:top w:val="nil"/>
              <w:left w:val="nil"/>
              <w:bottom w:val="single" w:sz="4" w:space="0" w:color="BFBFBF"/>
              <w:right w:val="single" w:sz="4" w:space="0" w:color="BFBFBF"/>
            </w:tcBorders>
            <w:shd w:val="clear" w:color="auto" w:fill="auto"/>
            <w:hideMark/>
          </w:tcPr>
          <w:p w14:paraId="5006E5E8"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Horticultura (huerta y flores) en  invernadero</w:t>
            </w:r>
          </w:p>
        </w:tc>
        <w:tc>
          <w:tcPr>
            <w:tcW w:w="868" w:type="dxa"/>
            <w:tcBorders>
              <w:top w:val="nil"/>
              <w:left w:val="nil"/>
              <w:bottom w:val="single" w:sz="4" w:space="0" w:color="BFBFBF"/>
              <w:right w:val="nil"/>
            </w:tcBorders>
            <w:shd w:val="clear" w:color="auto" w:fill="auto"/>
            <w:hideMark/>
          </w:tcPr>
          <w:p w14:paraId="33AEE23A"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211</w:t>
            </w:r>
          </w:p>
        </w:tc>
        <w:tc>
          <w:tcPr>
            <w:tcW w:w="2877" w:type="dxa"/>
            <w:tcBorders>
              <w:top w:val="nil"/>
              <w:left w:val="nil"/>
              <w:bottom w:val="single" w:sz="4" w:space="0" w:color="BFBFBF"/>
              <w:right w:val="single" w:sz="4" w:space="0" w:color="auto"/>
            </w:tcBorders>
            <w:shd w:val="clear" w:color="auto" w:fill="auto"/>
            <w:hideMark/>
          </w:tcPr>
          <w:p w14:paraId="5729A8F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Hortalizas en invernadero</w:t>
            </w:r>
          </w:p>
        </w:tc>
      </w:tr>
      <w:tr w:rsidR="00F05988" w:rsidRPr="00D32C97" w14:paraId="5A5FCEF3"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5DF862E9"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1CF7672D"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5A3DFDB7"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173B438E"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579B4B8B"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212</w:t>
            </w:r>
          </w:p>
        </w:tc>
        <w:tc>
          <w:tcPr>
            <w:tcW w:w="2877" w:type="dxa"/>
            <w:tcBorders>
              <w:top w:val="nil"/>
              <w:left w:val="nil"/>
              <w:bottom w:val="single" w:sz="4" w:space="0" w:color="BFBFBF"/>
              <w:right w:val="single" w:sz="4" w:space="0" w:color="auto"/>
            </w:tcBorders>
            <w:shd w:val="clear" w:color="auto" w:fill="auto"/>
            <w:hideMark/>
          </w:tcPr>
          <w:p w14:paraId="7BADECB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Flores y plantas ornamentales en invernadero</w:t>
            </w:r>
          </w:p>
        </w:tc>
      </w:tr>
      <w:tr w:rsidR="00F05988" w:rsidRPr="00D32C97" w14:paraId="16D5F4F1"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2893146C"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D834C67" w14:textId="77777777" w:rsidR="00F05988" w:rsidRPr="00D32C97" w:rsidRDefault="00F05988" w:rsidP="00F05988">
            <w:pPr>
              <w:ind w:left="0"/>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2116C4BE"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01865EC8"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1AEEC326"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213</w:t>
            </w:r>
          </w:p>
        </w:tc>
        <w:tc>
          <w:tcPr>
            <w:tcW w:w="2877" w:type="dxa"/>
            <w:tcBorders>
              <w:top w:val="nil"/>
              <w:left w:val="nil"/>
              <w:bottom w:val="single" w:sz="4" w:space="0" w:color="BFBFBF"/>
              <w:right w:val="single" w:sz="4" w:space="0" w:color="auto"/>
            </w:tcBorders>
            <w:shd w:val="clear" w:color="auto" w:fill="auto"/>
            <w:hideMark/>
          </w:tcPr>
          <w:p w14:paraId="54C14DE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Cultivos mixtos en invernadero </w:t>
            </w:r>
          </w:p>
        </w:tc>
      </w:tr>
      <w:tr w:rsidR="00F05988" w:rsidRPr="00D32C97" w14:paraId="502DEFF8"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292279E6"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AAB36CF" w14:textId="77777777" w:rsidR="00F05988" w:rsidRPr="00D32C97" w:rsidRDefault="00F05988" w:rsidP="00F05988">
            <w:pPr>
              <w:ind w:left="0"/>
              <w:rPr>
                <w:rFonts w:ascii="Calibri" w:hAnsi="Calibri" w:cs="Calibri"/>
                <w:color w:val="000000"/>
                <w:sz w:val="18"/>
                <w:szCs w:val="18"/>
              </w:rPr>
            </w:pPr>
          </w:p>
        </w:tc>
        <w:tc>
          <w:tcPr>
            <w:tcW w:w="777" w:type="dxa"/>
            <w:vMerge w:val="restart"/>
            <w:tcBorders>
              <w:top w:val="single" w:sz="4" w:space="0" w:color="BFBFBF"/>
              <w:left w:val="single" w:sz="4" w:space="0" w:color="BFBFBF"/>
              <w:bottom w:val="nil"/>
              <w:right w:val="nil"/>
            </w:tcBorders>
            <w:shd w:val="clear" w:color="auto" w:fill="auto"/>
            <w:noWrap/>
            <w:hideMark/>
          </w:tcPr>
          <w:p w14:paraId="05627D44"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22</w:t>
            </w:r>
          </w:p>
        </w:tc>
        <w:tc>
          <w:tcPr>
            <w:tcW w:w="3293" w:type="dxa"/>
            <w:vMerge w:val="restart"/>
            <w:tcBorders>
              <w:top w:val="nil"/>
              <w:left w:val="nil"/>
              <w:bottom w:val="single" w:sz="4" w:space="0" w:color="BFBFBF"/>
              <w:right w:val="single" w:sz="4" w:space="0" w:color="BFBFBF"/>
            </w:tcBorders>
            <w:shd w:val="clear" w:color="auto" w:fill="auto"/>
            <w:hideMark/>
          </w:tcPr>
          <w:p w14:paraId="2E6C59E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Horticultura (huerta y flores) al aire  libre</w:t>
            </w:r>
          </w:p>
        </w:tc>
        <w:tc>
          <w:tcPr>
            <w:tcW w:w="868" w:type="dxa"/>
            <w:tcBorders>
              <w:top w:val="nil"/>
              <w:left w:val="nil"/>
              <w:bottom w:val="single" w:sz="4" w:space="0" w:color="BFBFBF"/>
              <w:right w:val="nil"/>
            </w:tcBorders>
            <w:shd w:val="clear" w:color="auto" w:fill="auto"/>
            <w:hideMark/>
          </w:tcPr>
          <w:p w14:paraId="0DC25967"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221</w:t>
            </w:r>
          </w:p>
        </w:tc>
        <w:tc>
          <w:tcPr>
            <w:tcW w:w="2877" w:type="dxa"/>
            <w:tcBorders>
              <w:top w:val="nil"/>
              <w:left w:val="nil"/>
              <w:bottom w:val="single" w:sz="4" w:space="0" w:color="BFBFBF"/>
              <w:right w:val="single" w:sz="4" w:space="0" w:color="auto"/>
            </w:tcBorders>
            <w:shd w:val="clear" w:color="auto" w:fill="auto"/>
            <w:hideMark/>
          </w:tcPr>
          <w:p w14:paraId="73EC6D67"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Hortalizas al aire  libre</w:t>
            </w:r>
          </w:p>
        </w:tc>
      </w:tr>
      <w:tr w:rsidR="00F05988" w:rsidRPr="00D32C97" w14:paraId="67E4380E"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0D5BD823"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177F5E6E" w14:textId="77777777" w:rsidR="00F05988" w:rsidRPr="00D32C97" w:rsidRDefault="00F05988" w:rsidP="00F05988">
            <w:pPr>
              <w:ind w:left="0"/>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0C565FC8"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68A52983"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233666BA"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222</w:t>
            </w:r>
          </w:p>
        </w:tc>
        <w:tc>
          <w:tcPr>
            <w:tcW w:w="2877" w:type="dxa"/>
            <w:tcBorders>
              <w:top w:val="nil"/>
              <w:left w:val="nil"/>
              <w:bottom w:val="single" w:sz="4" w:space="0" w:color="BFBFBF"/>
              <w:right w:val="single" w:sz="4" w:space="0" w:color="auto"/>
            </w:tcBorders>
            <w:shd w:val="clear" w:color="auto" w:fill="auto"/>
            <w:hideMark/>
          </w:tcPr>
          <w:p w14:paraId="790FA2C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Flores y plantas ornamentales al aire  libre</w:t>
            </w:r>
          </w:p>
        </w:tc>
      </w:tr>
      <w:tr w:rsidR="00F05988" w:rsidRPr="00D32C97" w14:paraId="1BCB8EEA"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39475EDB"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020ED55F" w14:textId="77777777" w:rsidR="00F05988" w:rsidRPr="00D32C97" w:rsidRDefault="00F05988" w:rsidP="00F05988">
            <w:pPr>
              <w:ind w:left="0"/>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0E1C60E0"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71BD302A"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01EDB459"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223</w:t>
            </w:r>
          </w:p>
        </w:tc>
        <w:tc>
          <w:tcPr>
            <w:tcW w:w="2877" w:type="dxa"/>
            <w:tcBorders>
              <w:top w:val="nil"/>
              <w:left w:val="nil"/>
              <w:bottom w:val="single" w:sz="4" w:space="0" w:color="BFBFBF"/>
              <w:right w:val="single" w:sz="4" w:space="0" w:color="auto"/>
            </w:tcBorders>
            <w:shd w:val="clear" w:color="auto" w:fill="auto"/>
            <w:hideMark/>
          </w:tcPr>
          <w:p w14:paraId="172C5BD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Cultivos mixtos al aire libre </w:t>
            </w:r>
          </w:p>
        </w:tc>
      </w:tr>
      <w:tr w:rsidR="00F05988" w:rsidRPr="00D32C97" w14:paraId="619226B2"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6B3668A5"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1596047" w14:textId="77777777" w:rsidR="00F05988" w:rsidRPr="00D32C97" w:rsidRDefault="00F05988" w:rsidP="00F05988">
            <w:pPr>
              <w:ind w:left="0"/>
              <w:rPr>
                <w:rFonts w:ascii="Calibri" w:hAnsi="Calibri" w:cs="Calibri"/>
                <w:color w:val="000000"/>
                <w:sz w:val="18"/>
                <w:szCs w:val="18"/>
              </w:rPr>
            </w:pPr>
          </w:p>
        </w:tc>
        <w:tc>
          <w:tcPr>
            <w:tcW w:w="777" w:type="dxa"/>
            <w:vMerge w:val="restart"/>
            <w:tcBorders>
              <w:top w:val="single" w:sz="4" w:space="0" w:color="BFBFBF"/>
              <w:left w:val="single" w:sz="4" w:space="0" w:color="BFBFBF"/>
              <w:bottom w:val="nil"/>
              <w:right w:val="nil"/>
            </w:tcBorders>
            <w:shd w:val="clear" w:color="auto" w:fill="auto"/>
            <w:noWrap/>
            <w:hideMark/>
          </w:tcPr>
          <w:p w14:paraId="7CCF51A4"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23</w:t>
            </w:r>
          </w:p>
        </w:tc>
        <w:tc>
          <w:tcPr>
            <w:tcW w:w="3293" w:type="dxa"/>
            <w:vMerge w:val="restart"/>
            <w:tcBorders>
              <w:top w:val="nil"/>
              <w:left w:val="nil"/>
              <w:bottom w:val="single" w:sz="4" w:space="0" w:color="BFBFBF"/>
              <w:right w:val="single" w:sz="4" w:space="0" w:color="BFBFBF"/>
            </w:tcBorders>
            <w:shd w:val="clear" w:color="auto" w:fill="auto"/>
            <w:hideMark/>
          </w:tcPr>
          <w:p w14:paraId="387BF637"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Horticultura y cultivos diversos</w:t>
            </w:r>
          </w:p>
        </w:tc>
        <w:tc>
          <w:tcPr>
            <w:tcW w:w="868" w:type="dxa"/>
            <w:tcBorders>
              <w:top w:val="nil"/>
              <w:left w:val="nil"/>
              <w:bottom w:val="single" w:sz="4" w:space="0" w:color="BFBFBF"/>
              <w:right w:val="nil"/>
            </w:tcBorders>
            <w:shd w:val="clear" w:color="auto" w:fill="auto"/>
            <w:hideMark/>
          </w:tcPr>
          <w:p w14:paraId="06A17CB7"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231</w:t>
            </w:r>
          </w:p>
        </w:tc>
        <w:tc>
          <w:tcPr>
            <w:tcW w:w="2877" w:type="dxa"/>
            <w:tcBorders>
              <w:top w:val="nil"/>
              <w:left w:val="nil"/>
              <w:bottom w:val="single" w:sz="4" w:space="0" w:color="BFBFBF"/>
              <w:right w:val="single" w:sz="4" w:space="0" w:color="auto"/>
            </w:tcBorders>
            <w:shd w:val="clear" w:color="auto" w:fill="auto"/>
            <w:hideMark/>
          </w:tcPr>
          <w:p w14:paraId="7C3A3F0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Setas</w:t>
            </w:r>
          </w:p>
        </w:tc>
      </w:tr>
      <w:tr w:rsidR="00F05988" w:rsidRPr="00D32C97" w14:paraId="330E9BE4"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3EE36B6E"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359D42F6" w14:textId="77777777" w:rsidR="00F05988" w:rsidRPr="00D32C97" w:rsidRDefault="00F05988" w:rsidP="00F05988">
            <w:pPr>
              <w:ind w:left="0"/>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6D1EB5B3"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4E2D882A"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43CDA214"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232</w:t>
            </w:r>
          </w:p>
        </w:tc>
        <w:tc>
          <w:tcPr>
            <w:tcW w:w="2877" w:type="dxa"/>
            <w:tcBorders>
              <w:top w:val="nil"/>
              <w:left w:val="nil"/>
              <w:bottom w:val="single" w:sz="4" w:space="0" w:color="BFBFBF"/>
              <w:right w:val="single" w:sz="4" w:space="0" w:color="auto"/>
            </w:tcBorders>
            <w:shd w:val="clear" w:color="auto" w:fill="auto"/>
            <w:hideMark/>
          </w:tcPr>
          <w:p w14:paraId="42CFA58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Viveros</w:t>
            </w:r>
          </w:p>
        </w:tc>
      </w:tr>
      <w:tr w:rsidR="00F05988" w:rsidRPr="00D32C97" w14:paraId="0816577B" w14:textId="77777777" w:rsidTr="00F05988">
        <w:trPr>
          <w:trHeight w:val="240"/>
        </w:trPr>
        <w:tc>
          <w:tcPr>
            <w:tcW w:w="686" w:type="dxa"/>
            <w:vMerge/>
            <w:tcBorders>
              <w:top w:val="single" w:sz="4" w:space="0" w:color="BFBFBF"/>
              <w:left w:val="single" w:sz="4" w:space="0" w:color="auto"/>
              <w:bottom w:val="nil"/>
              <w:right w:val="nil"/>
            </w:tcBorders>
            <w:vAlign w:val="center"/>
            <w:hideMark/>
          </w:tcPr>
          <w:p w14:paraId="527F3DDD" w14:textId="77777777" w:rsidR="00F05988" w:rsidRPr="00D32C97" w:rsidRDefault="00F05988" w:rsidP="00F05988">
            <w:pPr>
              <w:ind w:left="214"/>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6751E6C" w14:textId="77777777" w:rsidR="00F05988" w:rsidRPr="00D32C97" w:rsidRDefault="00F05988" w:rsidP="00F05988">
            <w:pPr>
              <w:ind w:left="0"/>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061D1EF5"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26394B16"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7F0259AA"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233</w:t>
            </w:r>
          </w:p>
        </w:tc>
        <w:tc>
          <w:tcPr>
            <w:tcW w:w="2877" w:type="dxa"/>
            <w:tcBorders>
              <w:top w:val="nil"/>
              <w:left w:val="nil"/>
              <w:bottom w:val="single" w:sz="4" w:space="0" w:color="BFBFBF"/>
              <w:right w:val="single" w:sz="4" w:space="0" w:color="auto"/>
            </w:tcBorders>
            <w:shd w:val="clear" w:color="auto" w:fill="auto"/>
            <w:hideMark/>
          </w:tcPr>
          <w:p w14:paraId="1836C453"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Horticultura diversa </w:t>
            </w:r>
          </w:p>
        </w:tc>
      </w:tr>
      <w:tr w:rsidR="00F05988" w:rsidRPr="00D32C97" w14:paraId="6C30B2C4" w14:textId="77777777" w:rsidTr="00F05988">
        <w:trPr>
          <w:trHeight w:val="240"/>
        </w:trPr>
        <w:tc>
          <w:tcPr>
            <w:tcW w:w="686" w:type="dxa"/>
            <w:vMerge w:val="restart"/>
            <w:tcBorders>
              <w:top w:val="single" w:sz="4" w:space="0" w:color="BFBFBF"/>
              <w:left w:val="single" w:sz="4" w:space="0" w:color="auto"/>
              <w:bottom w:val="single" w:sz="4" w:space="0" w:color="BFBFBF"/>
              <w:right w:val="nil"/>
            </w:tcBorders>
            <w:shd w:val="clear" w:color="auto" w:fill="auto"/>
            <w:noWrap/>
            <w:hideMark/>
          </w:tcPr>
          <w:p w14:paraId="5C26CD6B" w14:textId="77777777" w:rsidR="00F05988" w:rsidRPr="00D32C97" w:rsidRDefault="00F05988" w:rsidP="00F05988">
            <w:pPr>
              <w:ind w:left="214"/>
              <w:jc w:val="center"/>
              <w:rPr>
                <w:rFonts w:ascii="Calibri" w:hAnsi="Calibri" w:cs="Calibri"/>
                <w:color w:val="000000"/>
                <w:sz w:val="18"/>
                <w:szCs w:val="18"/>
              </w:rPr>
            </w:pPr>
            <w:r w:rsidRPr="00D32C97">
              <w:rPr>
                <w:rFonts w:ascii="Calibri" w:hAnsi="Calibri" w:cs="Calibri"/>
                <w:color w:val="000000"/>
                <w:sz w:val="18"/>
                <w:szCs w:val="18"/>
              </w:rPr>
              <w:t>3</w:t>
            </w:r>
          </w:p>
        </w:tc>
        <w:tc>
          <w:tcPr>
            <w:tcW w:w="1422" w:type="dxa"/>
            <w:vMerge w:val="restart"/>
            <w:tcBorders>
              <w:top w:val="nil"/>
              <w:left w:val="nil"/>
              <w:bottom w:val="single" w:sz="4" w:space="0" w:color="BFBFBF"/>
              <w:right w:val="single" w:sz="4" w:space="0" w:color="BFBFBF"/>
            </w:tcBorders>
            <w:shd w:val="clear" w:color="auto" w:fill="auto"/>
            <w:noWrap/>
            <w:hideMark/>
          </w:tcPr>
          <w:p w14:paraId="57A36380" w14:textId="77777777" w:rsidR="00F05988" w:rsidRPr="00D32C97" w:rsidRDefault="00F05988" w:rsidP="00F05988">
            <w:pPr>
              <w:ind w:left="0"/>
              <w:rPr>
                <w:rFonts w:ascii="Calibri" w:hAnsi="Calibri" w:cs="Calibri"/>
                <w:color w:val="000000"/>
                <w:sz w:val="18"/>
                <w:szCs w:val="18"/>
              </w:rPr>
            </w:pPr>
            <w:r w:rsidRPr="00D32C97">
              <w:rPr>
                <w:rFonts w:ascii="Calibri" w:hAnsi="Calibri" w:cs="Calibri"/>
                <w:color w:val="000000"/>
                <w:sz w:val="18"/>
                <w:szCs w:val="18"/>
              </w:rPr>
              <w:t>Cultivos leñosos</w:t>
            </w:r>
          </w:p>
        </w:tc>
        <w:tc>
          <w:tcPr>
            <w:tcW w:w="777" w:type="dxa"/>
            <w:vMerge w:val="restart"/>
            <w:tcBorders>
              <w:top w:val="single" w:sz="4" w:space="0" w:color="BFBFBF"/>
              <w:left w:val="single" w:sz="4" w:space="0" w:color="BFBFBF"/>
              <w:bottom w:val="single" w:sz="4" w:space="0" w:color="BFBFBF"/>
              <w:right w:val="nil"/>
            </w:tcBorders>
            <w:shd w:val="clear" w:color="auto" w:fill="auto"/>
            <w:noWrap/>
            <w:hideMark/>
          </w:tcPr>
          <w:p w14:paraId="322D1957"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35</w:t>
            </w:r>
          </w:p>
        </w:tc>
        <w:tc>
          <w:tcPr>
            <w:tcW w:w="3293" w:type="dxa"/>
            <w:vMerge w:val="restart"/>
            <w:tcBorders>
              <w:top w:val="nil"/>
              <w:left w:val="nil"/>
              <w:bottom w:val="single" w:sz="4" w:space="0" w:color="BFBFBF"/>
              <w:right w:val="single" w:sz="4" w:space="0" w:color="BFBFBF"/>
            </w:tcBorders>
            <w:shd w:val="clear" w:color="auto" w:fill="auto"/>
            <w:noWrap/>
            <w:hideMark/>
          </w:tcPr>
          <w:p w14:paraId="0731F168"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Viticultura</w:t>
            </w:r>
          </w:p>
        </w:tc>
        <w:tc>
          <w:tcPr>
            <w:tcW w:w="868" w:type="dxa"/>
            <w:tcBorders>
              <w:top w:val="nil"/>
              <w:left w:val="nil"/>
              <w:bottom w:val="single" w:sz="4" w:space="0" w:color="BFBFBF"/>
              <w:right w:val="nil"/>
            </w:tcBorders>
            <w:shd w:val="clear" w:color="auto" w:fill="auto"/>
            <w:hideMark/>
          </w:tcPr>
          <w:p w14:paraId="2206CB3F"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351</w:t>
            </w:r>
          </w:p>
        </w:tc>
        <w:tc>
          <w:tcPr>
            <w:tcW w:w="2877" w:type="dxa"/>
            <w:tcBorders>
              <w:top w:val="nil"/>
              <w:left w:val="nil"/>
              <w:bottom w:val="single" w:sz="4" w:space="0" w:color="BFBFBF"/>
              <w:right w:val="single" w:sz="4" w:space="0" w:color="auto"/>
            </w:tcBorders>
            <w:shd w:val="clear" w:color="auto" w:fill="auto"/>
            <w:hideMark/>
          </w:tcPr>
          <w:p w14:paraId="79AFE6A8"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Vino con  denominación de origen</w:t>
            </w:r>
          </w:p>
        </w:tc>
      </w:tr>
      <w:tr w:rsidR="00F05988" w:rsidRPr="00D32C97" w14:paraId="20F41CA4"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2346ED3C"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307DD27" w14:textId="77777777" w:rsidR="00F05988" w:rsidRPr="00D32C97" w:rsidRDefault="00F05988" w:rsidP="00186236">
            <w:pPr>
              <w:rPr>
                <w:rFonts w:ascii="Calibri" w:hAnsi="Calibri" w:cs="Calibri"/>
                <w:color w:val="000000"/>
                <w:sz w:val="18"/>
                <w:szCs w:val="18"/>
              </w:rPr>
            </w:pPr>
          </w:p>
        </w:tc>
        <w:tc>
          <w:tcPr>
            <w:tcW w:w="777" w:type="dxa"/>
            <w:vMerge/>
            <w:tcBorders>
              <w:top w:val="single" w:sz="4" w:space="0" w:color="BFBFBF"/>
              <w:left w:val="single" w:sz="4" w:space="0" w:color="BFBFBF"/>
              <w:bottom w:val="single" w:sz="4" w:space="0" w:color="BFBFBF"/>
              <w:right w:val="nil"/>
            </w:tcBorders>
            <w:vAlign w:val="center"/>
            <w:hideMark/>
          </w:tcPr>
          <w:p w14:paraId="0FBC1084"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3CD2486F"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6A3191CE"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352</w:t>
            </w:r>
          </w:p>
        </w:tc>
        <w:tc>
          <w:tcPr>
            <w:tcW w:w="2877" w:type="dxa"/>
            <w:tcBorders>
              <w:top w:val="nil"/>
              <w:left w:val="nil"/>
              <w:bottom w:val="single" w:sz="4" w:space="0" w:color="BFBFBF"/>
              <w:right w:val="single" w:sz="4" w:space="0" w:color="auto"/>
            </w:tcBorders>
            <w:shd w:val="clear" w:color="auto" w:fill="auto"/>
            <w:hideMark/>
          </w:tcPr>
          <w:p w14:paraId="0AB3709E"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Otros vinos</w:t>
            </w:r>
          </w:p>
        </w:tc>
      </w:tr>
      <w:tr w:rsidR="00F05988" w:rsidRPr="00D32C97" w14:paraId="3B140CE9"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4FFB7EBE"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E3A1D94" w14:textId="77777777" w:rsidR="00F05988" w:rsidRPr="00D32C97" w:rsidRDefault="00F05988" w:rsidP="00186236">
            <w:pPr>
              <w:rPr>
                <w:rFonts w:ascii="Calibri" w:hAnsi="Calibri" w:cs="Calibri"/>
                <w:color w:val="000000"/>
                <w:sz w:val="18"/>
                <w:szCs w:val="18"/>
              </w:rPr>
            </w:pPr>
          </w:p>
        </w:tc>
        <w:tc>
          <w:tcPr>
            <w:tcW w:w="777" w:type="dxa"/>
            <w:vMerge/>
            <w:tcBorders>
              <w:top w:val="single" w:sz="4" w:space="0" w:color="BFBFBF"/>
              <w:left w:val="single" w:sz="4" w:space="0" w:color="BFBFBF"/>
              <w:bottom w:val="single" w:sz="4" w:space="0" w:color="BFBFBF"/>
              <w:right w:val="nil"/>
            </w:tcBorders>
            <w:vAlign w:val="center"/>
            <w:hideMark/>
          </w:tcPr>
          <w:p w14:paraId="168DBFD0"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57044A94"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5AADFC8F"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353</w:t>
            </w:r>
          </w:p>
        </w:tc>
        <w:tc>
          <w:tcPr>
            <w:tcW w:w="2877" w:type="dxa"/>
            <w:tcBorders>
              <w:top w:val="nil"/>
              <w:left w:val="nil"/>
              <w:bottom w:val="single" w:sz="4" w:space="0" w:color="BFBFBF"/>
              <w:right w:val="single" w:sz="4" w:space="0" w:color="auto"/>
            </w:tcBorders>
            <w:shd w:val="clear" w:color="auto" w:fill="auto"/>
            <w:hideMark/>
          </w:tcPr>
          <w:p w14:paraId="5FBEF042"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Uva  de mesa</w:t>
            </w:r>
          </w:p>
        </w:tc>
      </w:tr>
      <w:tr w:rsidR="00F05988" w:rsidRPr="00D32C97" w14:paraId="68DF81A3"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0B4026EE"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37223B99" w14:textId="77777777" w:rsidR="00F05988" w:rsidRPr="00D32C97" w:rsidRDefault="00F05988" w:rsidP="00186236">
            <w:pPr>
              <w:rPr>
                <w:rFonts w:ascii="Calibri" w:hAnsi="Calibri" w:cs="Calibri"/>
                <w:color w:val="000000"/>
                <w:sz w:val="18"/>
                <w:szCs w:val="18"/>
              </w:rPr>
            </w:pPr>
          </w:p>
        </w:tc>
        <w:tc>
          <w:tcPr>
            <w:tcW w:w="777" w:type="dxa"/>
            <w:vMerge/>
            <w:tcBorders>
              <w:top w:val="single" w:sz="4" w:space="0" w:color="BFBFBF"/>
              <w:left w:val="single" w:sz="4" w:space="0" w:color="BFBFBF"/>
              <w:bottom w:val="single" w:sz="4" w:space="0" w:color="BFBFBF"/>
              <w:right w:val="nil"/>
            </w:tcBorders>
            <w:vAlign w:val="center"/>
            <w:hideMark/>
          </w:tcPr>
          <w:p w14:paraId="37552CD5"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59A5AF75"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444911AA"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354</w:t>
            </w:r>
          </w:p>
        </w:tc>
        <w:tc>
          <w:tcPr>
            <w:tcW w:w="2877" w:type="dxa"/>
            <w:tcBorders>
              <w:top w:val="nil"/>
              <w:left w:val="nil"/>
              <w:bottom w:val="single" w:sz="4" w:space="0" w:color="BFBFBF"/>
              <w:right w:val="single" w:sz="4" w:space="0" w:color="auto"/>
            </w:tcBorders>
            <w:shd w:val="clear" w:color="auto" w:fill="auto"/>
            <w:hideMark/>
          </w:tcPr>
          <w:p w14:paraId="423791C1"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Otros viñedos </w:t>
            </w:r>
          </w:p>
        </w:tc>
      </w:tr>
      <w:tr w:rsidR="00F05988" w:rsidRPr="00D32C97" w14:paraId="6EC40C17"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617D32F6"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1B190506" w14:textId="77777777" w:rsidR="00F05988" w:rsidRPr="00D32C97" w:rsidRDefault="00F05988" w:rsidP="00186236">
            <w:pPr>
              <w:rPr>
                <w:rFonts w:ascii="Calibri" w:hAnsi="Calibri" w:cs="Calibri"/>
                <w:color w:val="000000"/>
                <w:sz w:val="18"/>
                <w:szCs w:val="18"/>
              </w:rPr>
            </w:pPr>
          </w:p>
        </w:tc>
        <w:tc>
          <w:tcPr>
            <w:tcW w:w="777" w:type="dxa"/>
            <w:vMerge w:val="restart"/>
            <w:tcBorders>
              <w:top w:val="nil"/>
              <w:left w:val="single" w:sz="4" w:space="0" w:color="BFBFBF"/>
              <w:bottom w:val="nil"/>
              <w:right w:val="nil"/>
            </w:tcBorders>
            <w:shd w:val="clear" w:color="auto" w:fill="auto"/>
            <w:noWrap/>
            <w:hideMark/>
          </w:tcPr>
          <w:p w14:paraId="29E2821C"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36</w:t>
            </w:r>
          </w:p>
        </w:tc>
        <w:tc>
          <w:tcPr>
            <w:tcW w:w="3293" w:type="dxa"/>
            <w:vMerge w:val="restart"/>
            <w:tcBorders>
              <w:top w:val="nil"/>
              <w:left w:val="nil"/>
              <w:bottom w:val="nil"/>
              <w:right w:val="single" w:sz="4" w:space="0" w:color="BFBFBF"/>
            </w:tcBorders>
            <w:shd w:val="clear" w:color="auto" w:fill="auto"/>
            <w:hideMark/>
          </w:tcPr>
          <w:p w14:paraId="71A63839"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Frutales y bayas y cítricos</w:t>
            </w:r>
          </w:p>
        </w:tc>
        <w:tc>
          <w:tcPr>
            <w:tcW w:w="868" w:type="dxa"/>
            <w:tcBorders>
              <w:top w:val="nil"/>
              <w:left w:val="nil"/>
              <w:bottom w:val="single" w:sz="4" w:space="0" w:color="BFBFBF"/>
              <w:right w:val="nil"/>
            </w:tcBorders>
            <w:shd w:val="clear" w:color="auto" w:fill="auto"/>
            <w:hideMark/>
          </w:tcPr>
          <w:p w14:paraId="10C7CA90"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361</w:t>
            </w:r>
          </w:p>
        </w:tc>
        <w:tc>
          <w:tcPr>
            <w:tcW w:w="2877" w:type="dxa"/>
            <w:tcBorders>
              <w:top w:val="nil"/>
              <w:left w:val="nil"/>
              <w:bottom w:val="single" w:sz="4" w:space="0" w:color="BFBFBF"/>
              <w:right w:val="single" w:sz="4" w:space="0" w:color="auto"/>
            </w:tcBorders>
            <w:shd w:val="clear" w:color="auto" w:fill="auto"/>
            <w:hideMark/>
          </w:tcPr>
          <w:p w14:paraId="5BB2A07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Frutales y bayas (excepto cítricos)</w:t>
            </w:r>
          </w:p>
        </w:tc>
      </w:tr>
      <w:tr w:rsidR="00F05988" w:rsidRPr="00D32C97" w14:paraId="57EBC7CF"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7210B408"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05D7837B" w14:textId="77777777" w:rsidR="00F05988" w:rsidRPr="00D32C97" w:rsidRDefault="00F05988" w:rsidP="00186236">
            <w:pPr>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37DBC0CE"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nil"/>
              <w:right w:val="single" w:sz="4" w:space="0" w:color="BFBFBF"/>
            </w:tcBorders>
            <w:vAlign w:val="center"/>
            <w:hideMark/>
          </w:tcPr>
          <w:p w14:paraId="04805E61"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4BB163EA"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362</w:t>
            </w:r>
          </w:p>
        </w:tc>
        <w:tc>
          <w:tcPr>
            <w:tcW w:w="2877" w:type="dxa"/>
            <w:tcBorders>
              <w:top w:val="nil"/>
              <w:left w:val="nil"/>
              <w:bottom w:val="single" w:sz="4" w:space="0" w:color="BFBFBF"/>
              <w:right w:val="single" w:sz="4" w:space="0" w:color="auto"/>
            </w:tcBorders>
            <w:shd w:val="clear" w:color="auto" w:fill="auto"/>
            <w:hideMark/>
          </w:tcPr>
          <w:p w14:paraId="6F52D615"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Cítricos</w:t>
            </w:r>
          </w:p>
        </w:tc>
      </w:tr>
      <w:tr w:rsidR="00F05988" w:rsidRPr="00D32C97" w14:paraId="3546CECC"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0B5D247F"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0F4DDCE1" w14:textId="77777777" w:rsidR="00F05988" w:rsidRPr="00D32C97" w:rsidRDefault="00F05988" w:rsidP="00186236">
            <w:pPr>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391F54D1"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nil"/>
              <w:right w:val="single" w:sz="4" w:space="0" w:color="BFBFBF"/>
            </w:tcBorders>
            <w:vAlign w:val="center"/>
            <w:hideMark/>
          </w:tcPr>
          <w:p w14:paraId="0205AECB"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2F0F658F"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363</w:t>
            </w:r>
          </w:p>
        </w:tc>
        <w:tc>
          <w:tcPr>
            <w:tcW w:w="2877" w:type="dxa"/>
            <w:tcBorders>
              <w:top w:val="nil"/>
              <w:left w:val="nil"/>
              <w:bottom w:val="single" w:sz="4" w:space="0" w:color="BFBFBF"/>
              <w:right w:val="single" w:sz="4" w:space="0" w:color="auto"/>
            </w:tcBorders>
            <w:shd w:val="clear" w:color="auto" w:fill="auto"/>
            <w:hideMark/>
          </w:tcPr>
          <w:p w14:paraId="7CB7E12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Frutos secos</w:t>
            </w:r>
          </w:p>
        </w:tc>
      </w:tr>
      <w:tr w:rsidR="00F05988" w:rsidRPr="00D32C97" w14:paraId="18CB7797"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7878325C"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3630F3DA" w14:textId="77777777" w:rsidR="00F05988" w:rsidRPr="00D32C97" w:rsidRDefault="00F05988" w:rsidP="00186236">
            <w:pPr>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0F07B290"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nil"/>
              <w:right w:val="single" w:sz="4" w:space="0" w:color="BFBFBF"/>
            </w:tcBorders>
            <w:vAlign w:val="center"/>
            <w:hideMark/>
          </w:tcPr>
          <w:p w14:paraId="3559F2EA"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56C8C21D"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364</w:t>
            </w:r>
          </w:p>
        </w:tc>
        <w:tc>
          <w:tcPr>
            <w:tcW w:w="2877" w:type="dxa"/>
            <w:tcBorders>
              <w:top w:val="nil"/>
              <w:left w:val="nil"/>
              <w:bottom w:val="single" w:sz="4" w:space="0" w:color="BFBFBF"/>
              <w:right w:val="single" w:sz="4" w:space="0" w:color="auto"/>
            </w:tcBorders>
            <w:shd w:val="clear" w:color="auto" w:fill="auto"/>
            <w:hideMark/>
          </w:tcPr>
          <w:p w14:paraId="6ECBBAD5"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Frutas tropicales</w:t>
            </w:r>
          </w:p>
        </w:tc>
      </w:tr>
      <w:tr w:rsidR="00F05988" w:rsidRPr="00D32C97" w14:paraId="5C112BEF"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50B79939"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E7DF07B" w14:textId="77777777" w:rsidR="00F05988" w:rsidRPr="00D32C97" w:rsidRDefault="00F05988" w:rsidP="00186236">
            <w:pPr>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307F712E"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nil"/>
              <w:right w:val="single" w:sz="4" w:space="0" w:color="BFBFBF"/>
            </w:tcBorders>
            <w:vAlign w:val="center"/>
            <w:hideMark/>
          </w:tcPr>
          <w:p w14:paraId="2425CB07"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58EA92CC"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365</w:t>
            </w:r>
          </w:p>
        </w:tc>
        <w:tc>
          <w:tcPr>
            <w:tcW w:w="2877" w:type="dxa"/>
            <w:tcBorders>
              <w:top w:val="nil"/>
              <w:left w:val="nil"/>
              <w:bottom w:val="single" w:sz="4" w:space="0" w:color="BFBFBF"/>
              <w:right w:val="single" w:sz="4" w:space="0" w:color="auto"/>
            </w:tcBorders>
            <w:shd w:val="clear" w:color="auto" w:fill="auto"/>
            <w:hideMark/>
          </w:tcPr>
          <w:p w14:paraId="3A0E9259"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Frutales y bayas y cítricos diversos </w:t>
            </w:r>
          </w:p>
        </w:tc>
      </w:tr>
      <w:tr w:rsidR="00F05988" w:rsidRPr="00D32C97" w14:paraId="24AB2FA1"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19CF543B"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41DF1E32" w14:textId="77777777" w:rsidR="00F05988" w:rsidRPr="00D32C97" w:rsidRDefault="00F05988" w:rsidP="00186236">
            <w:pPr>
              <w:rPr>
                <w:rFonts w:ascii="Calibri" w:hAnsi="Calibri" w:cs="Calibri"/>
                <w:color w:val="000000"/>
                <w:sz w:val="18"/>
                <w:szCs w:val="18"/>
              </w:rPr>
            </w:pPr>
          </w:p>
        </w:tc>
        <w:tc>
          <w:tcPr>
            <w:tcW w:w="777" w:type="dxa"/>
            <w:tcBorders>
              <w:top w:val="single" w:sz="4" w:space="0" w:color="BFBFBF"/>
              <w:left w:val="nil"/>
              <w:bottom w:val="single" w:sz="4" w:space="0" w:color="BFBFBF"/>
              <w:right w:val="nil"/>
            </w:tcBorders>
            <w:shd w:val="clear" w:color="auto" w:fill="auto"/>
            <w:hideMark/>
          </w:tcPr>
          <w:p w14:paraId="279637F0"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37</w:t>
            </w:r>
          </w:p>
        </w:tc>
        <w:tc>
          <w:tcPr>
            <w:tcW w:w="3293" w:type="dxa"/>
            <w:tcBorders>
              <w:top w:val="single" w:sz="4" w:space="0" w:color="BFBFBF"/>
              <w:left w:val="nil"/>
              <w:bottom w:val="single" w:sz="4" w:space="0" w:color="BFBFBF"/>
              <w:right w:val="single" w:sz="4" w:space="0" w:color="BFBFBF"/>
            </w:tcBorders>
            <w:shd w:val="clear" w:color="auto" w:fill="auto"/>
            <w:hideMark/>
          </w:tcPr>
          <w:p w14:paraId="48ECA883"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Olivar</w:t>
            </w:r>
          </w:p>
        </w:tc>
        <w:tc>
          <w:tcPr>
            <w:tcW w:w="868" w:type="dxa"/>
            <w:tcBorders>
              <w:top w:val="nil"/>
              <w:left w:val="nil"/>
              <w:bottom w:val="single" w:sz="4" w:space="0" w:color="BFBFBF"/>
              <w:right w:val="nil"/>
            </w:tcBorders>
            <w:shd w:val="clear" w:color="auto" w:fill="auto"/>
            <w:hideMark/>
          </w:tcPr>
          <w:p w14:paraId="3A097784"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370</w:t>
            </w:r>
          </w:p>
        </w:tc>
        <w:tc>
          <w:tcPr>
            <w:tcW w:w="2877" w:type="dxa"/>
            <w:tcBorders>
              <w:top w:val="nil"/>
              <w:left w:val="nil"/>
              <w:bottom w:val="single" w:sz="4" w:space="0" w:color="BFBFBF"/>
              <w:right w:val="single" w:sz="4" w:space="0" w:color="auto"/>
            </w:tcBorders>
            <w:shd w:val="clear" w:color="auto" w:fill="auto"/>
            <w:hideMark/>
          </w:tcPr>
          <w:p w14:paraId="183AD933"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Olivicultura</w:t>
            </w:r>
          </w:p>
        </w:tc>
      </w:tr>
      <w:tr w:rsidR="00F05988" w:rsidRPr="00D32C97" w14:paraId="1B82D1CD" w14:textId="77777777" w:rsidTr="00F05988">
        <w:trPr>
          <w:trHeight w:val="240"/>
        </w:trPr>
        <w:tc>
          <w:tcPr>
            <w:tcW w:w="686" w:type="dxa"/>
            <w:vMerge/>
            <w:tcBorders>
              <w:top w:val="single" w:sz="4" w:space="0" w:color="BFBFBF"/>
              <w:left w:val="single" w:sz="4" w:space="0" w:color="auto"/>
              <w:bottom w:val="single" w:sz="4" w:space="0" w:color="BFBFBF"/>
              <w:right w:val="nil"/>
            </w:tcBorders>
            <w:vAlign w:val="center"/>
            <w:hideMark/>
          </w:tcPr>
          <w:p w14:paraId="564EEC82"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CD419D5" w14:textId="77777777" w:rsidR="00F05988" w:rsidRPr="00D32C97" w:rsidRDefault="00F05988" w:rsidP="00186236">
            <w:pPr>
              <w:rPr>
                <w:rFonts w:ascii="Calibri" w:hAnsi="Calibri" w:cs="Calibri"/>
                <w:color w:val="000000"/>
                <w:sz w:val="18"/>
                <w:szCs w:val="18"/>
              </w:rPr>
            </w:pPr>
          </w:p>
        </w:tc>
        <w:tc>
          <w:tcPr>
            <w:tcW w:w="777" w:type="dxa"/>
            <w:tcBorders>
              <w:top w:val="nil"/>
              <w:left w:val="nil"/>
              <w:bottom w:val="single" w:sz="4" w:space="0" w:color="BFBFBF"/>
              <w:right w:val="nil"/>
            </w:tcBorders>
            <w:shd w:val="clear" w:color="auto" w:fill="auto"/>
            <w:hideMark/>
          </w:tcPr>
          <w:p w14:paraId="5FEFDBB7"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38</w:t>
            </w:r>
          </w:p>
        </w:tc>
        <w:tc>
          <w:tcPr>
            <w:tcW w:w="3293" w:type="dxa"/>
            <w:tcBorders>
              <w:top w:val="nil"/>
              <w:left w:val="nil"/>
              <w:bottom w:val="single" w:sz="4" w:space="0" w:color="BFBFBF"/>
              <w:right w:val="single" w:sz="4" w:space="0" w:color="BFBFBF"/>
            </w:tcBorders>
            <w:shd w:val="clear" w:color="auto" w:fill="auto"/>
            <w:hideMark/>
          </w:tcPr>
          <w:p w14:paraId="0FCCE56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Cultivos leñosos diversos </w:t>
            </w:r>
          </w:p>
        </w:tc>
        <w:tc>
          <w:tcPr>
            <w:tcW w:w="868" w:type="dxa"/>
            <w:tcBorders>
              <w:top w:val="nil"/>
              <w:left w:val="nil"/>
              <w:bottom w:val="single" w:sz="4" w:space="0" w:color="BFBFBF"/>
              <w:right w:val="nil"/>
            </w:tcBorders>
            <w:shd w:val="clear" w:color="auto" w:fill="auto"/>
            <w:hideMark/>
          </w:tcPr>
          <w:p w14:paraId="428A80A8"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380</w:t>
            </w:r>
          </w:p>
        </w:tc>
        <w:tc>
          <w:tcPr>
            <w:tcW w:w="2877" w:type="dxa"/>
            <w:tcBorders>
              <w:top w:val="nil"/>
              <w:left w:val="nil"/>
              <w:bottom w:val="single" w:sz="4" w:space="0" w:color="BFBFBF"/>
              <w:right w:val="single" w:sz="4" w:space="0" w:color="auto"/>
            </w:tcBorders>
            <w:shd w:val="clear" w:color="auto" w:fill="auto"/>
            <w:hideMark/>
          </w:tcPr>
          <w:p w14:paraId="567682C0"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Varios cultivos permanentes. Combinadas de las anteriores</w:t>
            </w:r>
          </w:p>
        </w:tc>
      </w:tr>
      <w:tr w:rsidR="00F05988" w:rsidRPr="00D32C97" w14:paraId="0843DACF" w14:textId="77777777" w:rsidTr="00F05988">
        <w:trPr>
          <w:trHeight w:val="390"/>
        </w:trPr>
        <w:tc>
          <w:tcPr>
            <w:tcW w:w="9923" w:type="dxa"/>
            <w:gridSpan w:val="6"/>
            <w:tcBorders>
              <w:top w:val="single" w:sz="4" w:space="0" w:color="auto"/>
              <w:left w:val="single" w:sz="4" w:space="0" w:color="auto"/>
              <w:bottom w:val="single" w:sz="4" w:space="0" w:color="BFBFBF"/>
              <w:right w:val="single" w:sz="4" w:space="0" w:color="000000"/>
            </w:tcBorders>
            <w:shd w:val="clear" w:color="000000" w:fill="FCD5B4"/>
            <w:noWrap/>
            <w:vAlign w:val="center"/>
            <w:hideMark/>
          </w:tcPr>
          <w:p w14:paraId="04B754FB" w14:textId="77777777" w:rsidR="00F05988" w:rsidRPr="00D32C97" w:rsidRDefault="00F05988" w:rsidP="00186236">
            <w:pPr>
              <w:rPr>
                <w:rFonts w:ascii="Calibri" w:hAnsi="Calibri" w:cs="Calibri"/>
                <w:b/>
                <w:bCs/>
                <w:color w:val="000000"/>
                <w:sz w:val="18"/>
                <w:szCs w:val="18"/>
              </w:rPr>
            </w:pPr>
            <w:r w:rsidRPr="00D32C97">
              <w:rPr>
                <w:rFonts w:ascii="Calibri" w:hAnsi="Calibri" w:cs="Calibri"/>
                <w:b/>
                <w:bCs/>
                <w:color w:val="000000"/>
                <w:sz w:val="18"/>
                <w:szCs w:val="18"/>
              </w:rPr>
              <w:t>Explotaciones especializadas. Producción animal</w:t>
            </w:r>
          </w:p>
        </w:tc>
      </w:tr>
      <w:tr w:rsidR="00F05988" w:rsidRPr="00D32C97" w14:paraId="66A62A09" w14:textId="77777777" w:rsidTr="00F05988">
        <w:trPr>
          <w:trHeight w:val="240"/>
        </w:trPr>
        <w:tc>
          <w:tcPr>
            <w:tcW w:w="686" w:type="dxa"/>
            <w:vMerge w:val="restart"/>
            <w:tcBorders>
              <w:top w:val="nil"/>
              <w:left w:val="single" w:sz="4" w:space="0" w:color="auto"/>
              <w:bottom w:val="single" w:sz="4" w:space="0" w:color="BFBFBF"/>
              <w:right w:val="nil"/>
            </w:tcBorders>
            <w:shd w:val="clear" w:color="auto" w:fill="auto"/>
            <w:hideMark/>
          </w:tcPr>
          <w:p w14:paraId="2E2DDE77" w14:textId="77777777" w:rsidR="00F05988" w:rsidRPr="00D32C97" w:rsidRDefault="00F05988" w:rsidP="00F05988">
            <w:pPr>
              <w:ind w:left="214"/>
              <w:jc w:val="center"/>
              <w:rPr>
                <w:rFonts w:ascii="Calibri" w:hAnsi="Calibri" w:cs="Calibri"/>
                <w:color w:val="000000"/>
                <w:sz w:val="18"/>
                <w:szCs w:val="18"/>
              </w:rPr>
            </w:pPr>
            <w:r w:rsidRPr="00D32C97">
              <w:rPr>
                <w:rFonts w:ascii="Calibri" w:hAnsi="Calibri" w:cs="Calibri"/>
                <w:color w:val="000000"/>
                <w:sz w:val="18"/>
                <w:szCs w:val="18"/>
              </w:rPr>
              <w:t>4</w:t>
            </w:r>
          </w:p>
        </w:tc>
        <w:tc>
          <w:tcPr>
            <w:tcW w:w="1422" w:type="dxa"/>
            <w:vMerge w:val="restart"/>
            <w:tcBorders>
              <w:top w:val="nil"/>
              <w:left w:val="nil"/>
              <w:bottom w:val="single" w:sz="4" w:space="0" w:color="BFBFBF"/>
              <w:right w:val="single" w:sz="4" w:space="0" w:color="BFBFBF"/>
            </w:tcBorders>
            <w:shd w:val="clear" w:color="auto" w:fill="auto"/>
            <w:hideMark/>
          </w:tcPr>
          <w:p w14:paraId="30BC359A" w14:textId="77777777" w:rsidR="00F05988" w:rsidRPr="00D32C97" w:rsidRDefault="00F05988" w:rsidP="00F05988">
            <w:pPr>
              <w:ind w:left="0"/>
              <w:rPr>
                <w:rFonts w:ascii="Calibri" w:hAnsi="Calibri" w:cs="Calibri"/>
                <w:color w:val="000000"/>
                <w:sz w:val="18"/>
                <w:szCs w:val="18"/>
              </w:rPr>
            </w:pPr>
            <w:r w:rsidRPr="00D32C97">
              <w:rPr>
                <w:rFonts w:ascii="Calibri" w:hAnsi="Calibri" w:cs="Calibri"/>
                <w:color w:val="000000"/>
                <w:sz w:val="18"/>
                <w:szCs w:val="18"/>
              </w:rPr>
              <w:t>Herbívoros</w:t>
            </w:r>
          </w:p>
        </w:tc>
        <w:tc>
          <w:tcPr>
            <w:tcW w:w="777" w:type="dxa"/>
            <w:tcBorders>
              <w:top w:val="nil"/>
              <w:left w:val="nil"/>
              <w:bottom w:val="single" w:sz="4" w:space="0" w:color="BFBFBF"/>
              <w:right w:val="nil"/>
            </w:tcBorders>
            <w:shd w:val="clear" w:color="auto" w:fill="auto"/>
            <w:hideMark/>
          </w:tcPr>
          <w:p w14:paraId="3F611B87"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45</w:t>
            </w:r>
          </w:p>
        </w:tc>
        <w:tc>
          <w:tcPr>
            <w:tcW w:w="3293" w:type="dxa"/>
            <w:tcBorders>
              <w:top w:val="nil"/>
              <w:left w:val="nil"/>
              <w:bottom w:val="single" w:sz="4" w:space="0" w:color="BFBFBF"/>
              <w:right w:val="single" w:sz="4" w:space="0" w:color="BFBFBF"/>
            </w:tcBorders>
            <w:shd w:val="clear" w:color="auto" w:fill="auto"/>
            <w:hideMark/>
          </w:tcPr>
          <w:p w14:paraId="0B69E7E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Bovinos de leche</w:t>
            </w:r>
          </w:p>
        </w:tc>
        <w:tc>
          <w:tcPr>
            <w:tcW w:w="868" w:type="dxa"/>
            <w:tcBorders>
              <w:top w:val="nil"/>
              <w:left w:val="nil"/>
              <w:bottom w:val="single" w:sz="4" w:space="0" w:color="BFBFBF"/>
              <w:right w:val="nil"/>
            </w:tcBorders>
            <w:shd w:val="clear" w:color="auto" w:fill="auto"/>
            <w:hideMark/>
          </w:tcPr>
          <w:p w14:paraId="78F35FC9"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450</w:t>
            </w:r>
          </w:p>
        </w:tc>
        <w:tc>
          <w:tcPr>
            <w:tcW w:w="2877" w:type="dxa"/>
            <w:tcBorders>
              <w:top w:val="nil"/>
              <w:left w:val="nil"/>
              <w:bottom w:val="single" w:sz="4" w:space="0" w:color="BFBFBF"/>
              <w:right w:val="single" w:sz="4" w:space="0" w:color="auto"/>
            </w:tcBorders>
            <w:shd w:val="clear" w:color="auto" w:fill="auto"/>
            <w:hideMark/>
          </w:tcPr>
          <w:p w14:paraId="2BAEA96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Bovino de leche</w:t>
            </w:r>
          </w:p>
        </w:tc>
      </w:tr>
      <w:tr w:rsidR="00F05988" w:rsidRPr="00D32C97" w14:paraId="7A7B7B9A"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0FA79601"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B326C12" w14:textId="77777777" w:rsidR="00F05988" w:rsidRPr="00D32C97" w:rsidRDefault="00F05988" w:rsidP="00186236">
            <w:pPr>
              <w:rPr>
                <w:rFonts w:ascii="Calibri" w:hAnsi="Calibri" w:cs="Calibri"/>
                <w:color w:val="000000"/>
                <w:sz w:val="18"/>
                <w:szCs w:val="18"/>
              </w:rPr>
            </w:pPr>
          </w:p>
        </w:tc>
        <w:tc>
          <w:tcPr>
            <w:tcW w:w="777" w:type="dxa"/>
            <w:tcBorders>
              <w:top w:val="nil"/>
              <w:left w:val="nil"/>
              <w:bottom w:val="single" w:sz="4" w:space="0" w:color="BFBFBF"/>
              <w:right w:val="nil"/>
            </w:tcBorders>
            <w:shd w:val="clear" w:color="auto" w:fill="auto"/>
            <w:hideMark/>
          </w:tcPr>
          <w:p w14:paraId="4868C1DC"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46</w:t>
            </w:r>
          </w:p>
        </w:tc>
        <w:tc>
          <w:tcPr>
            <w:tcW w:w="3293" w:type="dxa"/>
            <w:tcBorders>
              <w:top w:val="nil"/>
              <w:left w:val="nil"/>
              <w:bottom w:val="single" w:sz="4" w:space="0" w:color="BFBFBF"/>
              <w:right w:val="single" w:sz="4" w:space="0" w:color="BFBFBF"/>
            </w:tcBorders>
            <w:shd w:val="clear" w:color="auto" w:fill="auto"/>
            <w:hideMark/>
          </w:tcPr>
          <w:p w14:paraId="75E1EE29"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Bovinos de  carne y cría de bovinos</w:t>
            </w:r>
          </w:p>
        </w:tc>
        <w:tc>
          <w:tcPr>
            <w:tcW w:w="868" w:type="dxa"/>
            <w:tcBorders>
              <w:top w:val="nil"/>
              <w:left w:val="nil"/>
              <w:bottom w:val="single" w:sz="4" w:space="0" w:color="BFBFBF"/>
              <w:right w:val="nil"/>
            </w:tcBorders>
            <w:shd w:val="clear" w:color="auto" w:fill="auto"/>
            <w:hideMark/>
          </w:tcPr>
          <w:p w14:paraId="777A818B"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460</w:t>
            </w:r>
          </w:p>
        </w:tc>
        <w:tc>
          <w:tcPr>
            <w:tcW w:w="2877" w:type="dxa"/>
            <w:tcBorders>
              <w:top w:val="nil"/>
              <w:left w:val="nil"/>
              <w:bottom w:val="single" w:sz="4" w:space="0" w:color="BFBFBF"/>
              <w:right w:val="single" w:sz="4" w:space="0" w:color="auto"/>
            </w:tcBorders>
            <w:shd w:val="clear" w:color="auto" w:fill="auto"/>
            <w:hideMark/>
          </w:tcPr>
          <w:p w14:paraId="31C8AC01"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Bovino de cría y carne </w:t>
            </w:r>
          </w:p>
        </w:tc>
      </w:tr>
      <w:tr w:rsidR="00F05988" w:rsidRPr="00D32C97" w14:paraId="2E583F57" w14:textId="77777777" w:rsidTr="00F05988">
        <w:trPr>
          <w:trHeight w:val="230"/>
        </w:trPr>
        <w:tc>
          <w:tcPr>
            <w:tcW w:w="686" w:type="dxa"/>
            <w:vMerge/>
            <w:tcBorders>
              <w:top w:val="nil"/>
              <w:left w:val="single" w:sz="4" w:space="0" w:color="auto"/>
              <w:bottom w:val="single" w:sz="4" w:space="0" w:color="BFBFBF"/>
              <w:right w:val="nil"/>
            </w:tcBorders>
            <w:vAlign w:val="center"/>
            <w:hideMark/>
          </w:tcPr>
          <w:p w14:paraId="6E41A998"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681426B9" w14:textId="77777777" w:rsidR="00F05988" w:rsidRPr="00D32C97" w:rsidRDefault="00F05988" w:rsidP="00186236">
            <w:pPr>
              <w:rPr>
                <w:rFonts w:ascii="Calibri" w:hAnsi="Calibri" w:cs="Calibri"/>
                <w:color w:val="000000"/>
                <w:sz w:val="18"/>
                <w:szCs w:val="18"/>
              </w:rPr>
            </w:pPr>
          </w:p>
        </w:tc>
        <w:tc>
          <w:tcPr>
            <w:tcW w:w="777" w:type="dxa"/>
            <w:tcBorders>
              <w:top w:val="nil"/>
              <w:left w:val="nil"/>
              <w:bottom w:val="single" w:sz="4" w:space="0" w:color="BFBFBF"/>
              <w:right w:val="nil"/>
            </w:tcBorders>
            <w:shd w:val="clear" w:color="auto" w:fill="auto"/>
            <w:hideMark/>
          </w:tcPr>
          <w:p w14:paraId="681E86CF"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47</w:t>
            </w:r>
          </w:p>
        </w:tc>
        <w:tc>
          <w:tcPr>
            <w:tcW w:w="3293" w:type="dxa"/>
            <w:tcBorders>
              <w:top w:val="nil"/>
              <w:left w:val="nil"/>
              <w:bottom w:val="single" w:sz="4" w:space="0" w:color="BFBFBF"/>
              <w:right w:val="single" w:sz="4" w:space="0" w:color="BFBFBF"/>
            </w:tcBorders>
            <w:shd w:val="clear" w:color="auto" w:fill="auto"/>
            <w:hideMark/>
          </w:tcPr>
          <w:p w14:paraId="762699D9"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Bovinos de carne y leche y cría de bovinos </w:t>
            </w:r>
          </w:p>
        </w:tc>
        <w:tc>
          <w:tcPr>
            <w:tcW w:w="868" w:type="dxa"/>
            <w:tcBorders>
              <w:top w:val="nil"/>
              <w:left w:val="nil"/>
              <w:bottom w:val="single" w:sz="4" w:space="0" w:color="BFBFBF"/>
              <w:right w:val="nil"/>
            </w:tcBorders>
            <w:shd w:val="clear" w:color="auto" w:fill="auto"/>
            <w:hideMark/>
          </w:tcPr>
          <w:p w14:paraId="41E91431"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470</w:t>
            </w:r>
          </w:p>
        </w:tc>
        <w:tc>
          <w:tcPr>
            <w:tcW w:w="2877" w:type="dxa"/>
            <w:tcBorders>
              <w:top w:val="nil"/>
              <w:left w:val="nil"/>
              <w:bottom w:val="single" w:sz="4" w:space="0" w:color="BFBFBF"/>
              <w:right w:val="single" w:sz="4" w:space="0" w:color="auto"/>
            </w:tcBorders>
            <w:shd w:val="clear" w:color="auto" w:fill="auto"/>
            <w:hideMark/>
          </w:tcPr>
          <w:p w14:paraId="25B8671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Bovino de leche, cría y carne</w:t>
            </w:r>
          </w:p>
        </w:tc>
      </w:tr>
      <w:tr w:rsidR="00F05988" w:rsidRPr="00D32C97" w14:paraId="15EFDBA9"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0A82BFDB"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5506E077" w14:textId="77777777" w:rsidR="00F05988" w:rsidRPr="00D32C97" w:rsidRDefault="00F05988" w:rsidP="00186236">
            <w:pPr>
              <w:rPr>
                <w:rFonts w:ascii="Calibri" w:hAnsi="Calibri" w:cs="Calibri"/>
                <w:color w:val="000000"/>
                <w:sz w:val="18"/>
                <w:szCs w:val="18"/>
              </w:rPr>
            </w:pPr>
          </w:p>
        </w:tc>
        <w:tc>
          <w:tcPr>
            <w:tcW w:w="777" w:type="dxa"/>
            <w:vMerge w:val="restart"/>
            <w:tcBorders>
              <w:top w:val="nil"/>
              <w:left w:val="single" w:sz="4" w:space="0" w:color="BFBFBF"/>
              <w:bottom w:val="nil"/>
              <w:right w:val="nil"/>
            </w:tcBorders>
            <w:shd w:val="clear" w:color="auto" w:fill="auto"/>
            <w:hideMark/>
          </w:tcPr>
          <w:p w14:paraId="03DE2002"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48</w:t>
            </w:r>
          </w:p>
        </w:tc>
        <w:tc>
          <w:tcPr>
            <w:tcW w:w="3293" w:type="dxa"/>
            <w:vMerge w:val="restart"/>
            <w:tcBorders>
              <w:top w:val="nil"/>
              <w:left w:val="nil"/>
              <w:bottom w:val="nil"/>
              <w:right w:val="single" w:sz="4" w:space="0" w:color="BFBFBF"/>
            </w:tcBorders>
            <w:shd w:val="clear" w:color="auto" w:fill="auto"/>
            <w:hideMark/>
          </w:tcPr>
          <w:p w14:paraId="7B7E99F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Ovinos, caprinos y otros herbívoros</w:t>
            </w:r>
          </w:p>
        </w:tc>
        <w:tc>
          <w:tcPr>
            <w:tcW w:w="868" w:type="dxa"/>
            <w:tcBorders>
              <w:top w:val="nil"/>
              <w:left w:val="nil"/>
              <w:bottom w:val="single" w:sz="4" w:space="0" w:color="BFBFBF"/>
              <w:right w:val="nil"/>
            </w:tcBorders>
            <w:shd w:val="clear" w:color="auto" w:fill="auto"/>
            <w:hideMark/>
          </w:tcPr>
          <w:p w14:paraId="42E6274C"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481</w:t>
            </w:r>
          </w:p>
        </w:tc>
        <w:tc>
          <w:tcPr>
            <w:tcW w:w="2877" w:type="dxa"/>
            <w:tcBorders>
              <w:top w:val="nil"/>
              <w:left w:val="nil"/>
              <w:bottom w:val="single" w:sz="4" w:space="0" w:color="BFBFBF"/>
              <w:right w:val="single" w:sz="4" w:space="0" w:color="auto"/>
            </w:tcBorders>
            <w:shd w:val="clear" w:color="auto" w:fill="auto"/>
            <w:hideMark/>
          </w:tcPr>
          <w:p w14:paraId="127E64D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Ovinos</w:t>
            </w:r>
          </w:p>
        </w:tc>
      </w:tr>
      <w:tr w:rsidR="00F05988" w:rsidRPr="00D32C97" w14:paraId="633E4653"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2DCA9B6B"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50B9141D" w14:textId="77777777" w:rsidR="00F05988" w:rsidRPr="00D32C97" w:rsidRDefault="00F05988" w:rsidP="00186236">
            <w:pPr>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674577DF"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nil"/>
              <w:right w:val="single" w:sz="4" w:space="0" w:color="BFBFBF"/>
            </w:tcBorders>
            <w:vAlign w:val="center"/>
            <w:hideMark/>
          </w:tcPr>
          <w:p w14:paraId="6F148FF5"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02E3A411"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482</w:t>
            </w:r>
          </w:p>
        </w:tc>
        <w:tc>
          <w:tcPr>
            <w:tcW w:w="2877" w:type="dxa"/>
            <w:tcBorders>
              <w:top w:val="nil"/>
              <w:left w:val="nil"/>
              <w:bottom w:val="single" w:sz="4" w:space="0" w:color="BFBFBF"/>
              <w:right w:val="single" w:sz="4" w:space="0" w:color="auto"/>
            </w:tcBorders>
            <w:shd w:val="clear" w:color="auto" w:fill="auto"/>
            <w:hideMark/>
          </w:tcPr>
          <w:p w14:paraId="7219CF9A"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Ovinos y bovinos</w:t>
            </w:r>
          </w:p>
        </w:tc>
      </w:tr>
      <w:tr w:rsidR="00F05988" w:rsidRPr="00D32C97" w14:paraId="3A4E5ED0"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671CC6FA"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560A4314" w14:textId="77777777" w:rsidR="00F05988" w:rsidRPr="00D32C97" w:rsidRDefault="00F05988" w:rsidP="00186236">
            <w:pPr>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62BC436F"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nil"/>
              <w:right w:val="single" w:sz="4" w:space="0" w:color="BFBFBF"/>
            </w:tcBorders>
            <w:vAlign w:val="center"/>
            <w:hideMark/>
          </w:tcPr>
          <w:p w14:paraId="6B73EC1D"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5935F8DD"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483</w:t>
            </w:r>
          </w:p>
        </w:tc>
        <w:tc>
          <w:tcPr>
            <w:tcW w:w="2877" w:type="dxa"/>
            <w:tcBorders>
              <w:top w:val="nil"/>
              <w:left w:val="nil"/>
              <w:bottom w:val="single" w:sz="4" w:space="0" w:color="BFBFBF"/>
              <w:right w:val="single" w:sz="4" w:space="0" w:color="auto"/>
            </w:tcBorders>
            <w:shd w:val="clear" w:color="auto" w:fill="auto"/>
            <w:hideMark/>
          </w:tcPr>
          <w:p w14:paraId="06991885"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Caprinos</w:t>
            </w:r>
          </w:p>
        </w:tc>
      </w:tr>
      <w:tr w:rsidR="00F05988" w:rsidRPr="00D32C97" w14:paraId="5DAD71E8"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6B9829C0" w14:textId="77777777" w:rsidR="00F05988" w:rsidRPr="00D32C97" w:rsidRDefault="00F05988" w:rsidP="00186236">
            <w:pPr>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4786A2EF" w14:textId="77777777" w:rsidR="00F05988" w:rsidRPr="00D32C97" w:rsidRDefault="00F05988" w:rsidP="00186236">
            <w:pPr>
              <w:rPr>
                <w:rFonts w:ascii="Calibri" w:hAnsi="Calibri" w:cs="Calibri"/>
                <w:color w:val="000000"/>
                <w:sz w:val="18"/>
                <w:szCs w:val="18"/>
              </w:rPr>
            </w:pPr>
          </w:p>
        </w:tc>
        <w:tc>
          <w:tcPr>
            <w:tcW w:w="777" w:type="dxa"/>
            <w:vMerge/>
            <w:tcBorders>
              <w:top w:val="nil"/>
              <w:left w:val="single" w:sz="4" w:space="0" w:color="BFBFBF"/>
              <w:bottom w:val="nil"/>
              <w:right w:val="nil"/>
            </w:tcBorders>
            <w:vAlign w:val="center"/>
            <w:hideMark/>
          </w:tcPr>
          <w:p w14:paraId="13259227"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nil"/>
              <w:right w:val="single" w:sz="4" w:space="0" w:color="BFBFBF"/>
            </w:tcBorders>
            <w:vAlign w:val="center"/>
            <w:hideMark/>
          </w:tcPr>
          <w:p w14:paraId="2364A827"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6793ACAB"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484</w:t>
            </w:r>
          </w:p>
        </w:tc>
        <w:tc>
          <w:tcPr>
            <w:tcW w:w="2877" w:type="dxa"/>
            <w:tcBorders>
              <w:top w:val="nil"/>
              <w:left w:val="nil"/>
              <w:bottom w:val="single" w:sz="4" w:space="0" w:color="BFBFBF"/>
              <w:right w:val="single" w:sz="4" w:space="0" w:color="auto"/>
            </w:tcBorders>
            <w:shd w:val="clear" w:color="auto" w:fill="auto"/>
            <w:hideMark/>
          </w:tcPr>
          <w:p w14:paraId="2754076C"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Herbívoros diversos </w:t>
            </w:r>
          </w:p>
        </w:tc>
      </w:tr>
      <w:tr w:rsidR="00F05988" w:rsidRPr="00D32C97" w14:paraId="7A78EAC4" w14:textId="77777777" w:rsidTr="00F05988">
        <w:trPr>
          <w:trHeight w:val="240"/>
        </w:trPr>
        <w:tc>
          <w:tcPr>
            <w:tcW w:w="686" w:type="dxa"/>
            <w:vMerge w:val="restart"/>
            <w:tcBorders>
              <w:top w:val="nil"/>
              <w:left w:val="single" w:sz="4" w:space="0" w:color="auto"/>
              <w:bottom w:val="single" w:sz="4" w:space="0" w:color="BFBFBF"/>
              <w:right w:val="nil"/>
            </w:tcBorders>
            <w:shd w:val="clear" w:color="auto" w:fill="auto"/>
            <w:hideMark/>
          </w:tcPr>
          <w:p w14:paraId="61F7A98C" w14:textId="77777777" w:rsidR="00F05988" w:rsidRPr="00D32C97" w:rsidRDefault="00F05988" w:rsidP="00F05988">
            <w:pPr>
              <w:ind w:left="72" w:firstLine="382"/>
              <w:jc w:val="center"/>
              <w:rPr>
                <w:rFonts w:ascii="Calibri" w:hAnsi="Calibri" w:cs="Calibri"/>
                <w:color w:val="000000"/>
                <w:sz w:val="18"/>
                <w:szCs w:val="18"/>
              </w:rPr>
            </w:pPr>
            <w:r w:rsidRPr="00D32C97">
              <w:rPr>
                <w:rFonts w:ascii="Calibri" w:hAnsi="Calibri" w:cs="Calibri"/>
                <w:color w:val="000000"/>
                <w:sz w:val="18"/>
                <w:szCs w:val="18"/>
              </w:rPr>
              <w:t>5</w:t>
            </w:r>
          </w:p>
        </w:tc>
        <w:tc>
          <w:tcPr>
            <w:tcW w:w="1422" w:type="dxa"/>
            <w:vMerge w:val="restart"/>
            <w:tcBorders>
              <w:top w:val="nil"/>
              <w:left w:val="nil"/>
              <w:bottom w:val="single" w:sz="4" w:space="0" w:color="BFBFBF"/>
              <w:right w:val="single" w:sz="4" w:space="0" w:color="BFBFBF"/>
            </w:tcBorders>
            <w:shd w:val="clear" w:color="auto" w:fill="auto"/>
            <w:hideMark/>
          </w:tcPr>
          <w:p w14:paraId="753038A5" w14:textId="77777777" w:rsidR="00F05988" w:rsidRPr="00D32C97" w:rsidRDefault="00F05988" w:rsidP="00F05988">
            <w:pPr>
              <w:ind w:left="95"/>
              <w:rPr>
                <w:rFonts w:ascii="Calibri" w:hAnsi="Calibri" w:cs="Calibri"/>
                <w:color w:val="000000"/>
                <w:sz w:val="18"/>
                <w:szCs w:val="18"/>
              </w:rPr>
            </w:pPr>
            <w:r w:rsidRPr="00D32C97">
              <w:rPr>
                <w:rFonts w:ascii="Calibri" w:hAnsi="Calibri" w:cs="Calibri"/>
                <w:color w:val="000000"/>
                <w:sz w:val="18"/>
                <w:szCs w:val="18"/>
              </w:rPr>
              <w:t>Granívoros</w:t>
            </w:r>
          </w:p>
        </w:tc>
        <w:tc>
          <w:tcPr>
            <w:tcW w:w="777" w:type="dxa"/>
            <w:vMerge w:val="restart"/>
            <w:tcBorders>
              <w:top w:val="single" w:sz="4" w:space="0" w:color="BFBFBF"/>
              <w:left w:val="single" w:sz="4" w:space="0" w:color="BFBFBF"/>
              <w:bottom w:val="nil"/>
              <w:right w:val="nil"/>
            </w:tcBorders>
            <w:shd w:val="clear" w:color="auto" w:fill="auto"/>
            <w:hideMark/>
          </w:tcPr>
          <w:p w14:paraId="55FA1B82"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51</w:t>
            </w:r>
          </w:p>
        </w:tc>
        <w:tc>
          <w:tcPr>
            <w:tcW w:w="3293" w:type="dxa"/>
            <w:vMerge w:val="restart"/>
            <w:tcBorders>
              <w:top w:val="single" w:sz="4" w:space="0" w:color="BFBFBF"/>
              <w:left w:val="nil"/>
              <w:bottom w:val="nil"/>
              <w:right w:val="single" w:sz="4" w:space="0" w:color="BFBFBF"/>
            </w:tcBorders>
            <w:shd w:val="clear" w:color="auto" w:fill="auto"/>
            <w:hideMark/>
          </w:tcPr>
          <w:p w14:paraId="76FE36F2"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Porcinos</w:t>
            </w:r>
          </w:p>
        </w:tc>
        <w:tc>
          <w:tcPr>
            <w:tcW w:w="868" w:type="dxa"/>
            <w:tcBorders>
              <w:top w:val="nil"/>
              <w:left w:val="nil"/>
              <w:bottom w:val="single" w:sz="4" w:space="0" w:color="BFBFBF"/>
              <w:right w:val="nil"/>
            </w:tcBorders>
            <w:shd w:val="clear" w:color="auto" w:fill="auto"/>
            <w:hideMark/>
          </w:tcPr>
          <w:p w14:paraId="118ED143"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511</w:t>
            </w:r>
          </w:p>
        </w:tc>
        <w:tc>
          <w:tcPr>
            <w:tcW w:w="2877" w:type="dxa"/>
            <w:tcBorders>
              <w:top w:val="nil"/>
              <w:left w:val="nil"/>
              <w:bottom w:val="single" w:sz="4" w:space="0" w:color="BFBFBF"/>
              <w:right w:val="single" w:sz="4" w:space="0" w:color="auto"/>
            </w:tcBorders>
            <w:shd w:val="clear" w:color="auto" w:fill="auto"/>
            <w:hideMark/>
          </w:tcPr>
          <w:p w14:paraId="2EFEA7D2"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Porcino de  cría</w:t>
            </w:r>
          </w:p>
        </w:tc>
      </w:tr>
      <w:tr w:rsidR="00F05988" w:rsidRPr="00D32C97" w14:paraId="07DFE4DD"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0BD36C59"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48F051A5" w14:textId="77777777" w:rsidR="00F05988" w:rsidRPr="00D32C97" w:rsidRDefault="00F05988" w:rsidP="00F05988">
            <w:pPr>
              <w:ind w:left="95"/>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46791370" w14:textId="77777777" w:rsidR="00F05988" w:rsidRPr="00D32C97" w:rsidRDefault="00F05988" w:rsidP="00186236">
            <w:pPr>
              <w:rPr>
                <w:rFonts w:ascii="Calibri" w:hAnsi="Calibri" w:cs="Calibri"/>
                <w:color w:val="000000"/>
                <w:sz w:val="18"/>
                <w:szCs w:val="18"/>
              </w:rPr>
            </w:pPr>
          </w:p>
        </w:tc>
        <w:tc>
          <w:tcPr>
            <w:tcW w:w="3293" w:type="dxa"/>
            <w:vMerge/>
            <w:tcBorders>
              <w:top w:val="single" w:sz="4" w:space="0" w:color="BFBFBF"/>
              <w:left w:val="nil"/>
              <w:bottom w:val="nil"/>
              <w:right w:val="single" w:sz="4" w:space="0" w:color="BFBFBF"/>
            </w:tcBorders>
            <w:vAlign w:val="center"/>
            <w:hideMark/>
          </w:tcPr>
          <w:p w14:paraId="2DEB8A21"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401ED0AE"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512</w:t>
            </w:r>
          </w:p>
        </w:tc>
        <w:tc>
          <w:tcPr>
            <w:tcW w:w="2877" w:type="dxa"/>
            <w:tcBorders>
              <w:top w:val="nil"/>
              <w:left w:val="nil"/>
              <w:bottom w:val="single" w:sz="4" w:space="0" w:color="BFBFBF"/>
              <w:right w:val="single" w:sz="4" w:space="0" w:color="auto"/>
            </w:tcBorders>
            <w:shd w:val="clear" w:color="auto" w:fill="auto"/>
            <w:hideMark/>
          </w:tcPr>
          <w:p w14:paraId="793881FE"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Porcino de engorde</w:t>
            </w:r>
          </w:p>
        </w:tc>
      </w:tr>
      <w:tr w:rsidR="00F05988" w:rsidRPr="00D32C97" w14:paraId="288CA069"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335BA1DE"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5D5D823C" w14:textId="77777777" w:rsidR="00F05988" w:rsidRPr="00D32C97" w:rsidRDefault="00F05988" w:rsidP="00F05988">
            <w:pPr>
              <w:ind w:left="95"/>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675A27AA" w14:textId="77777777" w:rsidR="00F05988" w:rsidRPr="00D32C97" w:rsidRDefault="00F05988" w:rsidP="00186236">
            <w:pPr>
              <w:rPr>
                <w:rFonts w:ascii="Calibri" w:hAnsi="Calibri" w:cs="Calibri"/>
                <w:color w:val="000000"/>
                <w:sz w:val="18"/>
                <w:szCs w:val="18"/>
              </w:rPr>
            </w:pPr>
          </w:p>
        </w:tc>
        <w:tc>
          <w:tcPr>
            <w:tcW w:w="3293" w:type="dxa"/>
            <w:vMerge/>
            <w:tcBorders>
              <w:top w:val="single" w:sz="4" w:space="0" w:color="BFBFBF"/>
              <w:left w:val="nil"/>
              <w:bottom w:val="nil"/>
              <w:right w:val="single" w:sz="4" w:space="0" w:color="BFBFBF"/>
            </w:tcBorders>
            <w:vAlign w:val="center"/>
            <w:hideMark/>
          </w:tcPr>
          <w:p w14:paraId="08B085DE"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770C58B5"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513</w:t>
            </w:r>
          </w:p>
        </w:tc>
        <w:tc>
          <w:tcPr>
            <w:tcW w:w="2877" w:type="dxa"/>
            <w:tcBorders>
              <w:top w:val="nil"/>
              <w:left w:val="nil"/>
              <w:bottom w:val="single" w:sz="4" w:space="0" w:color="BFBFBF"/>
              <w:right w:val="single" w:sz="4" w:space="0" w:color="auto"/>
            </w:tcBorders>
            <w:shd w:val="clear" w:color="auto" w:fill="auto"/>
            <w:hideMark/>
          </w:tcPr>
          <w:p w14:paraId="2FB40766"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Porcino de cría y engorde </w:t>
            </w:r>
          </w:p>
        </w:tc>
      </w:tr>
      <w:tr w:rsidR="00F05988" w:rsidRPr="00D32C97" w14:paraId="6F9E8608"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35F29325"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3603B25B" w14:textId="77777777" w:rsidR="00F05988" w:rsidRPr="00D32C97" w:rsidRDefault="00F05988" w:rsidP="00F05988">
            <w:pPr>
              <w:ind w:left="95"/>
              <w:rPr>
                <w:rFonts w:ascii="Calibri" w:hAnsi="Calibri" w:cs="Calibri"/>
                <w:color w:val="000000"/>
                <w:sz w:val="18"/>
                <w:szCs w:val="18"/>
              </w:rPr>
            </w:pPr>
          </w:p>
        </w:tc>
        <w:tc>
          <w:tcPr>
            <w:tcW w:w="777" w:type="dxa"/>
            <w:vMerge w:val="restart"/>
            <w:tcBorders>
              <w:top w:val="single" w:sz="4" w:space="0" w:color="BFBFBF"/>
              <w:left w:val="single" w:sz="4" w:space="0" w:color="BFBFBF"/>
              <w:bottom w:val="nil"/>
              <w:right w:val="nil"/>
            </w:tcBorders>
            <w:shd w:val="clear" w:color="auto" w:fill="auto"/>
            <w:hideMark/>
          </w:tcPr>
          <w:p w14:paraId="46DE2493"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52</w:t>
            </w:r>
          </w:p>
        </w:tc>
        <w:tc>
          <w:tcPr>
            <w:tcW w:w="3293" w:type="dxa"/>
            <w:vMerge w:val="restart"/>
            <w:tcBorders>
              <w:top w:val="single" w:sz="4" w:space="0" w:color="BFBFBF"/>
              <w:left w:val="nil"/>
              <w:bottom w:val="nil"/>
              <w:right w:val="single" w:sz="4" w:space="0" w:color="BFBFBF"/>
            </w:tcBorders>
            <w:shd w:val="clear" w:color="auto" w:fill="auto"/>
            <w:hideMark/>
          </w:tcPr>
          <w:p w14:paraId="532DFB3C"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Aves</w:t>
            </w:r>
          </w:p>
        </w:tc>
        <w:tc>
          <w:tcPr>
            <w:tcW w:w="868" w:type="dxa"/>
            <w:tcBorders>
              <w:top w:val="nil"/>
              <w:left w:val="nil"/>
              <w:bottom w:val="single" w:sz="4" w:space="0" w:color="BFBFBF"/>
              <w:right w:val="nil"/>
            </w:tcBorders>
            <w:shd w:val="clear" w:color="auto" w:fill="auto"/>
            <w:hideMark/>
          </w:tcPr>
          <w:p w14:paraId="260C12DA"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521</w:t>
            </w:r>
          </w:p>
        </w:tc>
        <w:tc>
          <w:tcPr>
            <w:tcW w:w="2877" w:type="dxa"/>
            <w:tcBorders>
              <w:top w:val="nil"/>
              <w:left w:val="nil"/>
              <w:bottom w:val="single" w:sz="4" w:space="0" w:color="BFBFBF"/>
              <w:right w:val="single" w:sz="4" w:space="0" w:color="auto"/>
            </w:tcBorders>
            <w:shd w:val="clear" w:color="auto" w:fill="auto"/>
            <w:hideMark/>
          </w:tcPr>
          <w:p w14:paraId="383BF7C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Gallinas ponedoras</w:t>
            </w:r>
          </w:p>
        </w:tc>
      </w:tr>
      <w:tr w:rsidR="00F05988" w:rsidRPr="00D32C97" w14:paraId="1188CEAB"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2F88C5D6"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D1A6FFF" w14:textId="77777777" w:rsidR="00F05988" w:rsidRPr="00D32C97" w:rsidRDefault="00F05988" w:rsidP="00F05988">
            <w:pPr>
              <w:ind w:left="95"/>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6A474786" w14:textId="77777777" w:rsidR="00F05988" w:rsidRPr="00D32C97" w:rsidRDefault="00F05988" w:rsidP="00186236">
            <w:pPr>
              <w:rPr>
                <w:rFonts w:ascii="Calibri" w:hAnsi="Calibri" w:cs="Calibri"/>
                <w:color w:val="000000"/>
                <w:sz w:val="18"/>
                <w:szCs w:val="18"/>
              </w:rPr>
            </w:pPr>
          </w:p>
        </w:tc>
        <w:tc>
          <w:tcPr>
            <w:tcW w:w="3293" w:type="dxa"/>
            <w:vMerge/>
            <w:tcBorders>
              <w:top w:val="single" w:sz="4" w:space="0" w:color="BFBFBF"/>
              <w:left w:val="nil"/>
              <w:bottom w:val="nil"/>
              <w:right w:val="single" w:sz="4" w:space="0" w:color="BFBFBF"/>
            </w:tcBorders>
            <w:vAlign w:val="center"/>
            <w:hideMark/>
          </w:tcPr>
          <w:p w14:paraId="4B8FE13B"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69C07071"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522</w:t>
            </w:r>
          </w:p>
        </w:tc>
        <w:tc>
          <w:tcPr>
            <w:tcW w:w="2877" w:type="dxa"/>
            <w:tcBorders>
              <w:top w:val="nil"/>
              <w:left w:val="nil"/>
              <w:bottom w:val="single" w:sz="4" w:space="0" w:color="BFBFBF"/>
              <w:right w:val="single" w:sz="4" w:space="0" w:color="auto"/>
            </w:tcBorders>
            <w:shd w:val="clear" w:color="auto" w:fill="auto"/>
            <w:hideMark/>
          </w:tcPr>
          <w:p w14:paraId="16A6A15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Pollos de engorde</w:t>
            </w:r>
          </w:p>
        </w:tc>
      </w:tr>
      <w:tr w:rsidR="00F05988" w:rsidRPr="00D32C97" w14:paraId="2D685EF1"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486D28D9"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1EC4E58D" w14:textId="77777777" w:rsidR="00F05988" w:rsidRPr="00D32C97" w:rsidRDefault="00F05988" w:rsidP="00F05988">
            <w:pPr>
              <w:ind w:left="95"/>
              <w:rPr>
                <w:rFonts w:ascii="Calibri" w:hAnsi="Calibri" w:cs="Calibri"/>
                <w:color w:val="000000"/>
                <w:sz w:val="18"/>
                <w:szCs w:val="18"/>
              </w:rPr>
            </w:pPr>
          </w:p>
        </w:tc>
        <w:tc>
          <w:tcPr>
            <w:tcW w:w="777" w:type="dxa"/>
            <w:vMerge/>
            <w:tcBorders>
              <w:top w:val="single" w:sz="4" w:space="0" w:color="BFBFBF"/>
              <w:left w:val="single" w:sz="4" w:space="0" w:color="BFBFBF"/>
              <w:bottom w:val="nil"/>
              <w:right w:val="nil"/>
            </w:tcBorders>
            <w:vAlign w:val="center"/>
            <w:hideMark/>
          </w:tcPr>
          <w:p w14:paraId="02A7081A" w14:textId="77777777" w:rsidR="00F05988" w:rsidRPr="00D32C97" w:rsidRDefault="00F05988" w:rsidP="00186236">
            <w:pPr>
              <w:rPr>
                <w:rFonts w:ascii="Calibri" w:hAnsi="Calibri" w:cs="Calibri"/>
                <w:color w:val="000000"/>
                <w:sz w:val="18"/>
                <w:szCs w:val="18"/>
              </w:rPr>
            </w:pPr>
          </w:p>
        </w:tc>
        <w:tc>
          <w:tcPr>
            <w:tcW w:w="3293" w:type="dxa"/>
            <w:vMerge/>
            <w:tcBorders>
              <w:top w:val="single" w:sz="4" w:space="0" w:color="BFBFBF"/>
              <w:left w:val="nil"/>
              <w:bottom w:val="nil"/>
              <w:right w:val="single" w:sz="4" w:space="0" w:color="BFBFBF"/>
            </w:tcBorders>
            <w:vAlign w:val="center"/>
            <w:hideMark/>
          </w:tcPr>
          <w:p w14:paraId="5CEE718F"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428769EC"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523</w:t>
            </w:r>
          </w:p>
        </w:tc>
        <w:tc>
          <w:tcPr>
            <w:tcW w:w="2877" w:type="dxa"/>
            <w:tcBorders>
              <w:top w:val="nil"/>
              <w:left w:val="nil"/>
              <w:bottom w:val="single" w:sz="4" w:space="0" w:color="BFBFBF"/>
              <w:right w:val="single" w:sz="4" w:space="0" w:color="auto"/>
            </w:tcBorders>
            <w:shd w:val="clear" w:color="auto" w:fill="auto"/>
            <w:hideMark/>
          </w:tcPr>
          <w:p w14:paraId="5FF74D96"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Gallinas ponedoras y de engorde</w:t>
            </w:r>
          </w:p>
        </w:tc>
      </w:tr>
      <w:tr w:rsidR="00F05988" w:rsidRPr="00D32C97" w14:paraId="4ECC5117"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180F0929"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13DF39EC" w14:textId="77777777" w:rsidR="00F05988" w:rsidRPr="00D32C97" w:rsidRDefault="00F05988" w:rsidP="00F05988">
            <w:pPr>
              <w:ind w:left="95"/>
              <w:rPr>
                <w:rFonts w:ascii="Calibri" w:hAnsi="Calibri" w:cs="Calibri"/>
                <w:color w:val="000000"/>
                <w:sz w:val="18"/>
                <w:szCs w:val="18"/>
              </w:rPr>
            </w:pPr>
          </w:p>
        </w:tc>
        <w:tc>
          <w:tcPr>
            <w:tcW w:w="777" w:type="dxa"/>
            <w:tcBorders>
              <w:top w:val="single" w:sz="4" w:space="0" w:color="BFBFBF"/>
              <w:left w:val="nil"/>
              <w:bottom w:val="single" w:sz="4" w:space="0" w:color="BFBFBF"/>
              <w:right w:val="nil"/>
            </w:tcBorders>
            <w:shd w:val="clear" w:color="auto" w:fill="auto"/>
            <w:hideMark/>
          </w:tcPr>
          <w:p w14:paraId="75BDC5E8"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53</w:t>
            </w:r>
          </w:p>
        </w:tc>
        <w:tc>
          <w:tcPr>
            <w:tcW w:w="3293" w:type="dxa"/>
            <w:tcBorders>
              <w:top w:val="single" w:sz="4" w:space="0" w:color="BFBFBF"/>
              <w:left w:val="nil"/>
              <w:bottom w:val="single" w:sz="4" w:space="0" w:color="BFBFBF"/>
              <w:right w:val="single" w:sz="4" w:space="0" w:color="BFBFBF"/>
            </w:tcBorders>
            <w:shd w:val="clear" w:color="auto" w:fill="auto"/>
            <w:hideMark/>
          </w:tcPr>
          <w:p w14:paraId="0C5E57C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Granívoros diversos combinados </w:t>
            </w:r>
          </w:p>
        </w:tc>
        <w:tc>
          <w:tcPr>
            <w:tcW w:w="868" w:type="dxa"/>
            <w:tcBorders>
              <w:top w:val="nil"/>
              <w:left w:val="nil"/>
              <w:bottom w:val="single" w:sz="4" w:space="0" w:color="BFBFBF"/>
              <w:right w:val="nil"/>
            </w:tcBorders>
            <w:shd w:val="clear" w:color="auto" w:fill="auto"/>
            <w:hideMark/>
          </w:tcPr>
          <w:p w14:paraId="1A5B63DD"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500</w:t>
            </w:r>
          </w:p>
        </w:tc>
        <w:tc>
          <w:tcPr>
            <w:tcW w:w="2877" w:type="dxa"/>
            <w:tcBorders>
              <w:top w:val="nil"/>
              <w:left w:val="nil"/>
              <w:bottom w:val="single" w:sz="4" w:space="0" w:color="BFBFBF"/>
              <w:right w:val="single" w:sz="4" w:space="0" w:color="auto"/>
            </w:tcBorders>
            <w:shd w:val="clear" w:color="auto" w:fill="auto"/>
            <w:hideMark/>
          </w:tcPr>
          <w:p w14:paraId="3F12C996"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Combinadas de granívoros</w:t>
            </w:r>
          </w:p>
        </w:tc>
      </w:tr>
      <w:tr w:rsidR="00F05988" w:rsidRPr="00D32C97" w14:paraId="7F63F1A3" w14:textId="77777777" w:rsidTr="00F05988">
        <w:trPr>
          <w:trHeight w:val="390"/>
        </w:trPr>
        <w:tc>
          <w:tcPr>
            <w:tcW w:w="9923" w:type="dxa"/>
            <w:gridSpan w:val="6"/>
            <w:tcBorders>
              <w:top w:val="single" w:sz="4" w:space="0" w:color="auto"/>
              <w:left w:val="single" w:sz="4" w:space="0" w:color="auto"/>
              <w:bottom w:val="single" w:sz="4" w:space="0" w:color="BFBFBF"/>
              <w:right w:val="single" w:sz="4" w:space="0" w:color="000000"/>
            </w:tcBorders>
            <w:shd w:val="clear" w:color="000000" w:fill="FCD5B4"/>
            <w:noWrap/>
            <w:vAlign w:val="center"/>
            <w:hideMark/>
          </w:tcPr>
          <w:p w14:paraId="0F4FB1C8" w14:textId="77777777" w:rsidR="00F05988" w:rsidRPr="00D32C97" w:rsidRDefault="00F05988" w:rsidP="00F05988">
            <w:pPr>
              <w:ind w:left="72" w:firstLine="382"/>
              <w:rPr>
                <w:rFonts w:ascii="Calibri" w:hAnsi="Calibri" w:cs="Calibri"/>
                <w:b/>
                <w:bCs/>
                <w:color w:val="000000"/>
                <w:sz w:val="18"/>
                <w:szCs w:val="18"/>
              </w:rPr>
            </w:pPr>
            <w:r w:rsidRPr="00D32C97">
              <w:rPr>
                <w:rFonts w:ascii="Calibri" w:hAnsi="Calibri" w:cs="Calibri"/>
                <w:b/>
                <w:bCs/>
                <w:color w:val="000000"/>
                <w:sz w:val="18"/>
                <w:szCs w:val="18"/>
              </w:rPr>
              <w:t>Explotaciones mixtas</w:t>
            </w:r>
          </w:p>
        </w:tc>
      </w:tr>
      <w:tr w:rsidR="00F05988" w:rsidRPr="00D32C97" w14:paraId="68B214C5" w14:textId="77777777" w:rsidTr="00F05988">
        <w:trPr>
          <w:trHeight w:val="240"/>
        </w:trPr>
        <w:tc>
          <w:tcPr>
            <w:tcW w:w="686" w:type="dxa"/>
            <w:vMerge w:val="restart"/>
            <w:tcBorders>
              <w:top w:val="nil"/>
              <w:left w:val="single" w:sz="4" w:space="0" w:color="auto"/>
              <w:bottom w:val="single" w:sz="4" w:space="0" w:color="BFBFBF"/>
              <w:right w:val="nil"/>
            </w:tcBorders>
            <w:shd w:val="clear" w:color="auto" w:fill="auto"/>
            <w:hideMark/>
          </w:tcPr>
          <w:p w14:paraId="3839EBF5" w14:textId="77777777" w:rsidR="00F05988" w:rsidRPr="00D32C97" w:rsidRDefault="00F05988" w:rsidP="00F05988">
            <w:pPr>
              <w:ind w:left="72" w:firstLine="382"/>
              <w:jc w:val="center"/>
              <w:rPr>
                <w:rFonts w:ascii="Calibri" w:hAnsi="Calibri" w:cs="Calibri"/>
                <w:color w:val="000000"/>
                <w:sz w:val="18"/>
                <w:szCs w:val="18"/>
              </w:rPr>
            </w:pPr>
            <w:r w:rsidRPr="00D32C97">
              <w:rPr>
                <w:rFonts w:ascii="Calibri" w:hAnsi="Calibri" w:cs="Calibri"/>
                <w:color w:val="000000"/>
                <w:sz w:val="18"/>
                <w:szCs w:val="18"/>
              </w:rPr>
              <w:t>6</w:t>
            </w:r>
          </w:p>
        </w:tc>
        <w:tc>
          <w:tcPr>
            <w:tcW w:w="1422" w:type="dxa"/>
            <w:vMerge w:val="restart"/>
            <w:tcBorders>
              <w:top w:val="nil"/>
              <w:left w:val="nil"/>
              <w:bottom w:val="single" w:sz="4" w:space="0" w:color="BFBFBF"/>
              <w:right w:val="single" w:sz="4" w:space="0" w:color="BFBFBF"/>
            </w:tcBorders>
            <w:shd w:val="clear" w:color="auto" w:fill="auto"/>
            <w:hideMark/>
          </w:tcPr>
          <w:p w14:paraId="211DE5A8" w14:textId="77777777" w:rsidR="00F05988" w:rsidRPr="00D32C97" w:rsidRDefault="00F05988" w:rsidP="00F05988">
            <w:pPr>
              <w:ind w:left="95"/>
              <w:rPr>
                <w:rFonts w:ascii="Calibri" w:hAnsi="Calibri" w:cs="Calibri"/>
                <w:color w:val="000000"/>
                <w:sz w:val="18"/>
                <w:szCs w:val="18"/>
              </w:rPr>
            </w:pPr>
            <w:r w:rsidRPr="00D32C97">
              <w:rPr>
                <w:rFonts w:ascii="Calibri" w:hAnsi="Calibri" w:cs="Calibri"/>
                <w:color w:val="000000"/>
                <w:sz w:val="18"/>
                <w:szCs w:val="18"/>
              </w:rPr>
              <w:t>Policultivos</w:t>
            </w:r>
          </w:p>
        </w:tc>
        <w:tc>
          <w:tcPr>
            <w:tcW w:w="777" w:type="dxa"/>
            <w:vMerge w:val="restart"/>
            <w:tcBorders>
              <w:top w:val="nil"/>
              <w:left w:val="single" w:sz="4" w:space="0" w:color="BFBFBF"/>
              <w:bottom w:val="single" w:sz="4" w:space="0" w:color="BFBFBF"/>
              <w:right w:val="nil"/>
            </w:tcBorders>
            <w:shd w:val="clear" w:color="auto" w:fill="auto"/>
            <w:hideMark/>
          </w:tcPr>
          <w:p w14:paraId="130014BB"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61</w:t>
            </w:r>
          </w:p>
        </w:tc>
        <w:tc>
          <w:tcPr>
            <w:tcW w:w="3293" w:type="dxa"/>
            <w:vMerge w:val="restart"/>
            <w:tcBorders>
              <w:top w:val="nil"/>
              <w:left w:val="nil"/>
              <w:bottom w:val="single" w:sz="4" w:space="0" w:color="BFBFBF"/>
              <w:right w:val="single" w:sz="4" w:space="0" w:color="BFBFBF"/>
            </w:tcBorders>
            <w:shd w:val="clear" w:color="auto" w:fill="auto"/>
            <w:hideMark/>
          </w:tcPr>
          <w:p w14:paraId="05281457"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Policultivos</w:t>
            </w:r>
          </w:p>
        </w:tc>
        <w:tc>
          <w:tcPr>
            <w:tcW w:w="868" w:type="dxa"/>
            <w:tcBorders>
              <w:top w:val="nil"/>
              <w:left w:val="nil"/>
              <w:bottom w:val="single" w:sz="4" w:space="0" w:color="BFBFBF"/>
              <w:right w:val="nil"/>
            </w:tcBorders>
            <w:shd w:val="clear" w:color="auto" w:fill="auto"/>
            <w:hideMark/>
          </w:tcPr>
          <w:p w14:paraId="6DA10F3D"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611</w:t>
            </w:r>
          </w:p>
        </w:tc>
        <w:tc>
          <w:tcPr>
            <w:tcW w:w="2877" w:type="dxa"/>
            <w:tcBorders>
              <w:top w:val="nil"/>
              <w:left w:val="nil"/>
              <w:bottom w:val="single" w:sz="4" w:space="0" w:color="BFBFBF"/>
              <w:right w:val="single" w:sz="4" w:space="0" w:color="auto"/>
            </w:tcBorders>
            <w:shd w:val="clear" w:color="auto" w:fill="auto"/>
            <w:hideMark/>
          </w:tcPr>
          <w:p w14:paraId="56D29BD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Horticultura y cultivos leñosos</w:t>
            </w:r>
          </w:p>
        </w:tc>
      </w:tr>
      <w:tr w:rsidR="00F05988" w:rsidRPr="00D32C97" w14:paraId="1B5CF6B5"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12D3BF35"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605B0E79"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204716F8"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6248E7DB"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21F3AC81"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612</w:t>
            </w:r>
          </w:p>
        </w:tc>
        <w:tc>
          <w:tcPr>
            <w:tcW w:w="2877" w:type="dxa"/>
            <w:tcBorders>
              <w:top w:val="nil"/>
              <w:left w:val="nil"/>
              <w:bottom w:val="single" w:sz="4" w:space="0" w:color="BFBFBF"/>
              <w:right w:val="single" w:sz="4" w:space="0" w:color="auto"/>
            </w:tcBorders>
            <w:shd w:val="clear" w:color="auto" w:fill="auto"/>
            <w:hideMark/>
          </w:tcPr>
          <w:p w14:paraId="1C2D929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y horticultura</w:t>
            </w:r>
          </w:p>
        </w:tc>
      </w:tr>
      <w:tr w:rsidR="00F05988" w:rsidRPr="00D32C97" w14:paraId="2E85F4BA"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58714768"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0CCD4FD4"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3B7C32D6"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26B705C6"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56654216"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613</w:t>
            </w:r>
          </w:p>
        </w:tc>
        <w:tc>
          <w:tcPr>
            <w:tcW w:w="2877" w:type="dxa"/>
            <w:tcBorders>
              <w:top w:val="nil"/>
              <w:left w:val="nil"/>
              <w:bottom w:val="single" w:sz="4" w:space="0" w:color="BFBFBF"/>
              <w:right w:val="single" w:sz="4" w:space="0" w:color="auto"/>
            </w:tcBorders>
            <w:shd w:val="clear" w:color="auto" w:fill="auto"/>
            <w:hideMark/>
          </w:tcPr>
          <w:p w14:paraId="05A538F0"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y viticultura</w:t>
            </w:r>
          </w:p>
        </w:tc>
      </w:tr>
      <w:tr w:rsidR="00F05988" w:rsidRPr="00D32C97" w14:paraId="11F5D810"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640A5D7B"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CB136AF"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358BD335"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50326701"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38A66788"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614</w:t>
            </w:r>
          </w:p>
        </w:tc>
        <w:tc>
          <w:tcPr>
            <w:tcW w:w="2877" w:type="dxa"/>
            <w:tcBorders>
              <w:top w:val="nil"/>
              <w:left w:val="nil"/>
              <w:bottom w:val="single" w:sz="4" w:space="0" w:color="BFBFBF"/>
              <w:right w:val="single" w:sz="4" w:space="0" w:color="auto"/>
            </w:tcBorders>
            <w:shd w:val="clear" w:color="auto" w:fill="auto"/>
            <w:hideMark/>
          </w:tcPr>
          <w:p w14:paraId="62DEA1E6"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y cultivos leñosos</w:t>
            </w:r>
          </w:p>
        </w:tc>
      </w:tr>
      <w:tr w:rsidR="00F05988" w:rsidRPr="00D32C97" w14:paraId="637DB9F9"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1F6E99AF"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710A8711"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3BEC95BB"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7E38F8D4"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6AAECB4F"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615</w:t>
            </w:r>
          </w:p>
        </w:tc>
        <w:tc>
          <w:tcPr>
            <w:tcW w:w="2877" w:type="dxa"/>
            <w:tcBorders>
              <w:top w:val="nil"/>
              <w:left w:val="nil"/>
              <w:bottom w:val="single" w:sz="4" w:space="0" w:color="BFBFBF"/>
              <w:right w:val="single" w:sz="4" w:space="0" w:color="auto"/>
            </w:tcBorders>
            <w:shd w:val="clear" w:color="auto" w:fill="auto"/>
            <w:hideMark/>
          </w:tcPr>
          <w:p w14:paraId="4EBA7DED"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y alguna otra actividad</w:t>
            </w:r>
          </w:p>
        </w:tc>
      </w:tr>
      <w:tr w:rsidR="00F05988" w:rsidRPr="00D32C97" w14:paraId="020DB367"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69546D3B"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66EF6039"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084B6B36"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505CBDCC"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10EA2A62"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616</w:t>
            </w:r>
          </w:p>
        </w:tc>
        <w:tc>
          <w:tcPr>
            <w:tcW w:w="2877" w:type="dxa"/>
            <w:tcBorders>
              <w:top w:val="nil"/>
              <w:left w:val="nil"/>
              <w:bottom w:val="single" w:sz="4" w:space="0" w:color="BFBFBF"/>
              <w:right w:val="single" w:sz="4" w:space="0" w:color="auto"/>
            </w:tcBorders>
            <w:shd w:val="clear" w:color="auto" w:fill="auto"/>
            <w:hideMark/>
          </w:tcPr>
          <w:p w14:paraId="02689AF7"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Otros policultivos </w:t>
            </w:r>
          </w:p>
        </w:tc>
      </w:tr>
      <w:tr w:rsidR="00F05988" w:rsidRPr="00D32C97" w14:paraId="20F7F703" w14:textId="77777777" w:rsidTr="00F05988">
        <w:trPr>
          <w:trHeight w:val="240"/>
        </w:trPr>
        <w:tc>
          <w:tcPr>
            <w:tcW w:w="686" w:type="dxa"/>
            <w:vMerge w:val="restart"/>
            <w:tcBorders>
              <w:top w:val="nil"/>
              <w:left w:val="single" w:sz="4" w:space="0" w:color="auto"/>
              <w:bottom w:val="single" w:sz="4" w:space="0" w:color="BFBFBF"/>
              <w:right w:val="nil"/>
            </w:tcBorders>
            <w:shd w:val="clear" w:color="auto" w:fill="auto"/>
            <w:hideMark/>
          </w:tcPr>
          <w:p w14:paraId="62A81657" w14:textId="77777777" w:rsidR="00F05988" w:rsidRPr="00D32C97" w:rsidRDefault="00F05988" w:rsidP="00F05988">
            <w:pPr>
              <w:ind w:left="72" w:firstLine="382"/>
              <w:jc w:val="center"/>
              <w:rPr>
                <w:rFonts w:ascii="Calibri" w:hAnsi="Calibri" w:cs="Calibri"/>
                <w:color w:val="000000"/>
                <w:sz w:val="18"/>
                <w:szCs w:val="18"/>
              </w:rPr>
            </w:pPr>
            <w:r w:rsidRPr="00D32C97">
              <w:rPr>
                <w:rFonts w:ascii="Calibri" w:hAnsi="Calibri" w:cs="Calibri"/>
                <w:color w:val="000000"/>
                <w:sz w:val="18"/>
                <w:szCs w:val="18"/>
              </w:rPr>
              <w:t>7</w:t>
            </w:r>
          </w:p>
        </w:tc>
        <w:tc>
          <w:tcPr>
            <w:tcW w:w="1422" w:type="dxa"/>
            <w:vMerge w:val="restart"/>
            <w:tcBorders>
              <w:top w:val="nil"/>
              <w:left w:val="nil"/>
              <w:bottom w:val="single" w:sz="4" w:space="0" w:color="BFBFBF"/>
              <w:right w:val="single" w:sz="4" w:space="0" w:color="BFBFBF"/>
            </w:tcBorders>
            <w:shd w:val="clear" w:color="auto" w:fill="auto"/>
            <w:hideMark/>
          </w:tcPr>
          <w:p w14:paraId="656DE09D" w14:textId="77777777" w:rsidR="00F05988" w:rsidRPr="00D32C97" w:rsidRDefault="00F05988" w:rsidP="00F05988">
            <w:pPr>
              <w:ind w:left="95"/>
              <w:rPr>
                <w:rFonts w:ascii="Calibri" w:hAnsi="Calibri" w:cs="Calibri"/>
                <w:color w:val="000000"/>
                <w:sz w:val="18"/>
                <w:szCs w:val="18"/>
              </w:rPr>
            </w:pPr>
            <w:r w:rsidRPr="00D32C97">
              <w:rPr>
                <w:rFonts w:ascii="Calibri" w:hAnsi="Calibri" w:cs="Calibri"/>
                <w:color w:val="000000"/>
                <w:sz w:val="18"/>
                <w:szCs w:val="18"/>
              </w:rPr>
              <w:t>Ganadería  mixta</w:t>
            </w:r>
          </w:p>
        </w:tc>
        <w:tc>
          <w:tcPr>
            <w:tcW w:w="777" w:type="dxa"/>
            <w:vMerge w:val="restart"/>
            <w:tcBorders>
              <w:top w:val="nil"/>
              <w:left w:val="single" w:sz="4" w:space="0" w:color="BFBFBF"/>
              <w:bottom w:val="single" w:sz="4" w:space="0" w:color="BFBFBF"/>
              <w:right w:val="nil"/>
            </w:tcBorders>
            <w:shd w:val="clear" w:color="auto" w:fill="auto"/>
            <w:hideMark/>
          </w:tcPr>
          <w:p w14:paraId="434ED781"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73</w:t>
            </w:r>
          </w:p>
        </w:tc>
        <w:tc>
          <w:tcPr>
            <w:tcW w:w="3293" w:type="dxa"/>
            <w:vMerge w:val="restart"/>
            <w:tcBorders>
              <w:top w:val="nil"/>
              <w:left w:val="nil"/>
              <w:bottom w:val="single" w:sz="4" w:space="0" w:color="BFBFBF"/>
              <w:right w:val="single" w:sz="4" w:space="0" w:color="BFBFBF"/>
            </w:tcBorders>
            <w:shd w:val="clear" w:color="auto" w:fill="auto"/>
            <w:hideMark/>
          </w:tcPr>
          <w:p w14:paraId="42AE3BFE"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Ganadería mixta, predominio herbívoros</w:t>
            </w:r>
          </w:p>
        </w:tc>
        <w:tc>
          <w:tcPr>
            <w:tcW w:w="868" w:type="dxa"/>
            <w:tcBorders>
              <w:top w:val="nil"/>
              <w:left w:val="nil"/>
              <w:bottom w:val="single" w:sz="4" w:space="0" w:color="BFBFBF"/>
              <w:right w:val="nil"/>
            </w:tcBorders>
            <w:shd w:val="clear" w:color="auto" w:fill="auto"/>
            <w:hideMark/>
          </w:tcPr>
          <w:p w14:paraId="314047BB"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731</w:t>
            </w:r>
          </w:p>
        </w:tc>
        <w:tc>
          <w:tcPr>
            <w:tcW w:w="2877" w:type="dxa"/>
            <w:tcBorders>
              <w:top w:val="nil"/>
              <w:left w:val="nil"/>
              <w:bottom w:val="single" w:sz="4" w:space="0" w:color="BFBFBF"/>
              <w:right w:val="single" w:sz="4" w:space="0" w:color="auto"/>
            </w:tcBorders>
            <w:shd w:val="clear" w:color="auto" w:fill="auto"/>
            <w:hideMark/>
          </w:tcPr>
          <w:p w14:paraId="0A0C9D37"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Predominio herbívoros lecheros</w:t>
            </w:r>
          </w:p>
        </w:tc>
      </w:tr>
      <w:tr w:rsidR="00F05988" w:rsidRPr="00D32C97" w14:paraId="0F40C19E"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63CBF21F"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2148CC5"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09691E90"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20C6283F"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6D02B99F"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732</w:t>
            </w:r>
          </w:p>
        </w:tc>
        <w:tc>
          <w:tcPr>
            <w:tcW w:w="2877" w:type="dxa"/>
            <w:tcBorders>
              <w:top w:val="nil"/>
              <w:left w:val="nil"/>
              <w:bottom w:val="single" w:sz="4" w:space="0" w:color="BFBFBF"/>
              <w:right w:val="single" w:sz="4" w:space="0" w:color="auto"/>
            </w:tcBorders>
            <w:shd w:val="clear" w:color="auto" w:fill="auto"/>
            <w:hideMark/>
          </w:tcPr>
          <w:p w14:paraId="1C980692"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Predominio herbívoros no lecheros </w:t>
            </w:r>
          </w:p>
        </w:tc>
      </w:tr>
      <w:tr w:rsidR="00F05988" w:rsidRPr="00D32C97" w14:paraId="778AC327"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4250952D"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877C3D4" w14:textId="77777777" w:rsidR="00F05988" w:rsidRPr="00D32C97" w:rsidRDefault="00F05988" w:rsidP="00F05988">
            <w:pPr>
              <w:ind w:left="95"/>
              <w:rPr>
                <w:rFonts w:ascii="Calibri" w:hAnsi="Calibri" w:cs="Calibri"/>
                <w:color w:val="000000"/>
                <w:sz w:val="18"/>
                <w:szCs w:val="18"/>
              </w:rPr>
            </w:pPr>
          </w:p>
        </w:tc>
        <w:tc>
          <w:tcPr>
            <w:tcW w:w="777" w:type="dxa"/>
            <w:vMerge w:val="restart"/>
            <w:tcBorders>
              <w:top w:val="nil"/>
              <w:left w:val="single" w:sz="4" w:space="0" w:color="BFBFBF"/>
              <w:bottom w:val="single" w:sz="4" w:space="0" w:color="BFBFBF"/>
              <w:right w:val="nil"/>
            </w:tcBorders>
            <w:shd w:val="clear" w:color="auto" w:fill="auto"/>
            <w:hideMark/>
          </w:tcPr>
          <w:p w14:paraId="15A065BF"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74</w:t>
            </w:r>
          </w:p>
        </w:tc>
        <w:tc>
          <w:tcPr>
            <w:tcW w:w="3293" w:type="dxa"/>
            <w:vMerge w:val="restart"/>
            <w:tcBorders>
              <w:top w:val="nil"/>
              <w:left w:val="nil"/>
              <w:bottom w:val="single" w:sz="4" w:space="0" w:color="BFBFBF"/>
              <w:right w:val="single" w:sz="4" w:space="0" w:color="BFBFBF"/>
            </w:tcBorders>
            <w:shd w:val="clear" w:color="auto" w:fill="auto"/>
            <w:hideMark/>
          </w:tcPr>
          <w:p w14:paraId="456C2009"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Ganadería mixta, predominio granívoros</w:t>
            </w:r>
          </w:p>
        </w:tc>
        <w:tc>
          <w:tcPr>
            <w:tcW w:w="868" w:type="dxa"/>
            <w:tcBorders>
              <w:top w:val="nil"/>
              <w:left w:val="nil"/>
              <w:bottom w:val="single" w:sz="4" w:space="0" w:color="BFBFBF"/>
              <w:right w:val="nil"/>
            </w:tcBorders>
            <w:shd w:val="clear" w:color="auto" w:fill="auto"/>
            <w:hideMark/>
          </w:tcPr>
          <w:p w14:paraId="6015D654"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741</w:t>
            </w:r>
          </w:p>
        </w:tc>
        <w:tc>
          <w:tcPr>
            <w:tcW w:w="2877" w:type="dxa"/>
            <w:tcBorders>
              <w:top w:val="nil"/>
              <w:left w:val="nil"/>
              <w:bottom w:val="single" w:sz="4" w:space="0" w:color="BFBFBF"/>
              <w:right w:val="single" w:sz="4" w:space="0" w:color="auto"/>
            </w:tcBorders>
            <w:shd w:val="clear" w:color="auto" w:fill="auto"/>
            <w:hideMark/>
          </w:tcPr>
          <w:p w14:paraId="40CC4548"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Granívoros y herbívoros lecheros</w:t>
            </w:r>
          </w:p>
        </w:tc>
      </w:tr>
      <w:tr w:rsidR="00F05988" w:rsidRPr="00D32C97" w14:paraId="7FA4A4B1"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216DB3DE"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089A1981"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1AD112C7"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61CA1683"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20CE7E9A"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742</w:t>
            </w:r>
          </w:p>
        </w:tc>
        <w:tc>
          <w:tcPr>
            <w:tcW w:w="2877" w:type="dxa"/>
            <w:tcBorders>
              <w:top w:val="nil"/>
              <w:left w:val="nil"/>
              <w:bottom w:val="single" w:sz="4" w:space="0" w:color="BFBFBF"/>
              <w:right w:val="single" w:sz="4" w:space="0" w:color="auto"/>
            </w:tcBorders>
            <w:shd w:val="clear" w:color="auto" w:fill="auto"/>
            <w:hideMark/>
          </w:tcPr>
          <w:p w14:paraId="2CDB99B6"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Granívoros y herbívoros no lecheros </w:t>
            </w:r>
          </w:p>
        </w:tc>
      </w:tr>
      <w:tr w:rsidR="00F05988" w:rsidRPr="00D32C97" w14:paraId="05ED0ED7" w14:textId="77777777" w:rsidTr="00F05988">
        <w:trPr>
          <w:trHeight w:val="240"/>
        </w:trPr>
        <w:tc>
          <w:tcPr>
            <w:tcW w:w="686" w:type="dxa"/>
            <w:vMerge w:val="restart"/>
            <w:tcBorders>
              <w:top w:val="nil"/>
              <w:left w:val="single" w:sz="4" w:space="0" w:color="auto"/>
              <w:bottom w:val="single" w:sz="4" w:space="0" w:color="BFBFBF"/>
              <w:right w:val="nil"/>
            </w:tcBorders>
            <w:shd w:val="clear" w:color="auto" w:fill="auto"/>
            <w:hideMark/>
          </w:tcPr>
          <w:p w14:paraId="6A4F28BD" w14:textId="77777777" w:rsidR="00F05988" w:rsidRPr="00D32C97" w:rsidRDefault="00F05988" w:rsidP="00F05988">
            <w:pPr>
              <w:ind w:left="72" w:firstLine="382"/>
              <w:jc w:val="center"/>
              <w:rPr>
                <w:rFonts w:ascii="Calibri" w:hAnsi="Calibri" w:cs="Calibri"/>
                <w:color w:val="000000"/>
                <w:sz w:val="18"/>
                <w:szCs w:val="18"/>
              </w:rPr>
            </w:pPr>
            <w:r w:rsidRPr="00D32C97">
              <w:rPr>
                <w:rFonts w:ascii="Calibri" w:hAnsi="Calibri" w:cs="Calibri"/>
                <w:color w:val="000000"/>
                <w:sz w:val="18"/>
                <w:szCs w:val="18"/>
              </w:rPr>
              <w:t>8</w:t>
            </w:r>
          </w:p>
        </w:tc>
        <w:tc>
          <w:tcPr>
            <w:tcW w:w="1422" w:type="dxa"/>
            <w:vMerge w:val="restart"/>
            <w:tcBorders>
              <w:top w:val="nil"/>
              <w:left w:val="nil"/>
              <w:bottom w:val="single" w:sz="4" w:space="0" w:color="BFBFBF"/>
              <w:right w:val="single" w:sz="4" w:space="0" w:color="BFBFBF"/>
            </w:tcBorders>
            <w:shd w:val="clear" w:color="auto" w:fill="auto"/>
            <w:hideMark/>
          </w:tcPr>
          <w:p w14:paraId="79DAC009" w14:textId="77777777" w:rsidR="00F05988" w:rsidRPr="00D32C97" w:rsidRDefault="00F05988" w:rsidP="00F05988">
            <w:pPr>
              <w:ind w:left="95"/>
              <w:rPr>
                <w:rFonts w:ascii="Calibri" w:hAnsi="Calibri" w:cs="Calibri"/>
                <w:color w:val="000000"/>
                <w:sz w:val="18"/>
                <w:szCs w:val="18"/>
              </w:rPr>
            </w:pPr>
            <w:r w:rsidRPr="00D32C97">
              <w:rPr>
                <w:rFonts w:ascii="Calibri" w:hAnsi="Calibri" w:cs="Calibri"/>
                <w:color w:val="000000"/>
                <w:sz w:val="18"/>
                <w:szCs w:val="18"/>
              </w:rPr>
              <w:t>Cultivos y ganadería</w:t>
            </w:r>
          </w:p>
        </w:tc>
        <w:tc>
          <w:tcPr>
            <w:tcW w:w="777" w:type="dxa"/>
            <w:vMerge w:val="restart"/>
            <w:tcBorders>
              <w:top w:val="nil"/>
              <w:left w:val="single" w:sz="4" w:space="0" w:color="BFBFBF"/>
              <w:bottom w:val="single" w:sz="4" w:space="0" w:color="BFBFBF"/>
              <w:right w:val="nil"/>
            </w:tcBorders>
            <w:shd w:val="clear" w:color="auto" w:fill="auto"/>
            <w:hideMark/>
          </w:tcPr>
          <w:p w14:paraId="58061041"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83</w:t>
            </w:r>
          </w:p>
        </w:tc>
        <w:tc>
          <w:tcPr>
            <w:tcW w:w="3293" w:type="dxa"/>
            <w:vMerge w:val="restart"/>
            <w:tcBorders>
              <w:top w:val="nil"/>
              <w:left w:val="nil"/>
              <w:bottom w:val="single" w:sz="4" w:space="0" w:color="BFBFBF"/>
              <w:right w:val="single" w:sz="4" w:space="0" w:color="BFBFBF"/>
            </w:tcBorders>
            <w:shd w:val="clear" w:color="auto" w:fill="auto"/>
            <w:hideMark/>
          </w:tcPr>
          <w:p w14:paraId="7BAA7888"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y herbívoros</w:t>
            </w:r>
          </w:p>
        </w:tc>
        <w:tc>
          <w:tcPr>
            <w:tcW w:w="868" w:type="dxa"/>
            <w:tcBorders>
              <w:top w:val="nil"/>
              <w:left w:val="nil"/>
              <w:bottom w:val="single" w:sz="4" w:space="0" w:color="BFBFBF"/>
              <w:right w:val="nil"/>
            </w:tcBorders>
            <w:shd w:val="clear" w:color="auto" w:fill="auto"/>
            <w:hideMark/>
          </w:tcPr>
          <w:p w14:paraId="55DF0153"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831</w:t>
            </w:r>
          </w:p>
        </w:tc>
        <w:tc>
          <w:tcPr>
            <w:tcW w:w="2877" w:type="dxa"/>
            <w:tcBorders>
              <w:top w:val="nil"/>
              <w:left w:val="nil"/>
              <w:bottom w:val="single" w:sz="4" w:space="0" w:color="BFBFBF"/>
              <w:right w:val="single" w:sz="4" w:space="0" w:color="auto"/>
            </w:tcBorders>
            <w:shd w:val="clear" w:color="auto" w:fill="auto"/>
            <w:hideMark/>
          </w:tcPr>
          <w:p w14:paraId="6742BA2C"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con  herbívoros lecheros</w:t>
            </w:r>
          </w:p>
        </w:tc>
      </w:tr>
      <w:tr w:rsidR="00F05988" w:rsidRPr="00D32C97" w14:paraId="490FE669"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725F144F"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449B2278"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0E863488"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4D99FE34"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27B9DE98"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832</w:t>
            </w:r>
          </w:p>
        </w:tc>
        <w:tc>
          <w:tcPr>
            <w:tcW w:w="2877" w:type="dxa"/>
            <w:tcBorders>
              <w:top w:val="nil"/>
              <w:left w:val="nil"/>
              <w:bottom w:val="single" w:sz="4" w:space="0" w:color="BFBFBF"/>
              <w:right w:val="single" w:sz="4" w:space="0" w:color="auto"/>
            </w:tcBorders>
            <w:shd w:val="clear" w:color="auto" w:fill="auto"/>
            <w:hideMark/>
          </w:tcPr>
          <w:p w14:paraId="209D2E8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Herbívoros lecheros con  agricultura general</w:t>
            </w:r>
          </w:p>
        </w:tc>
      </w:tr>
      <w:tr w:rsidR="00F05988" w:rsidRPr="00D32C97" w14:paraId="7FFAC337"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02072869"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67A5E496"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623F4148"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2FB8627D"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4FA72E80"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833</w:t>
            </w:r>
          </w:p>
        </w:tc>
        <w:tc>
          <w:tcPr>
            <w:tcW w:w="2877" w:type="dxa"/>
            <w:tcBorders>
              <w:top w:val="nil"/>
              <w:left w:val="nil"/>
              <w:bottom w:val="single" w:sz="4" w:space="0" w:color="BFBFBF"/>
              <w:right w:val="single" w:sz="4" w:space="0" w:color="auto"/>
            </w:tcBorders>
            <w:shd w:val="clear" w:color="auto" w:fill="auto"/>
            <w:hideMark/>
          </w:tcPr>
          <w:p w14:paraId="5BAFBD37"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con  herbívoros no lecheros</w:t>
            </w:r>
          </w:p>
        </w:tc>
      </w:tr>
      <w:tr w:rsidR="00F05988" w:rsidRPr="00D32C97" w14:paraId="270B59E1"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522005D2"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318C3869"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6B5CD5EE"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6387F7BB"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hideMark/>
          </w:tcPr>
          <w:p w14:paraId="7237ACE7"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834</w:t>
            </w:r>
          </w:p>
        </w:tc>
        <w:tc>
          <w:tcPr>
            <w:tcW w:w="2877" w:type="dxa"/>
            <w:tcBorders>
              <w:top w:val="nil"/>
              <w:left w:val="nil"/>
              <w:bottom w:val="single" w:sz="4" w:space="0" w:color="BFBFBF"/>
              <w:right w:val="single" w:sz="4" w:space="0" w:color="auto"/>
            </w:tcBorders>
            <w:shd w:val="clear" w:color="auto" w:fill="auto"/>
            <w:hideMark/>
          </w:tcPr>
          <w:p w14:paraId="5CF1104E"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Herbívoros no lecheros con agricultura general </w:t>
            </w:r>
          </w:p>
        </w:tc>
      </w:tr>
      <w:tr w:rsidR="00F05988" w:rsidRPr="00D32C97" w14:paraId="349499C6"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7983C289"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4ECAEBA5" w14:textId="77777777" w:rsidR="00F05988" w:rsidRPr="00D32C97" w:rsidRDefault="00F05988" w:rsidP="00F05988">
            <w:pPr>
              <w:ind w:left="95"/>
              <w:rPr>
                <w:rFonts w:ascii="Calibri" w:hAnsi="Calibri" w:cs="Calibri"/>
                <w:color w:val="000000"/>
                <w:sz w:val="18"/>
                <w:szCs w:val="18"/>
              </w:rPr>
            </w:pPr>
          </w:p>
        </w:tc>
        <w:tc>
          <w:tcPr>
            <w:tcW w:w="777" w:type="dxa"/>
            <w:vMerge w:val="restart"/>
            <w:tcBorders>
              <w:top w:val="nil"/>
              <w:left w:val="single" w:sz="4" w:space="0" w:color="BFBFBF"/>
              <w:bottom w:val="single" w:sz="4" w:space="0" w:color="BFBFBF"/>
              <w:right w:val="nil"/>
            </w:tcBorders>
            <w:shd w:val="clear" w:color="auto" w:fill="auto"/>
            <w:hideMark/>
          </w:tcPr>
          <w:p w14:paraId="59BEE5BE"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84</w:t>
            </w:r>
          </w:p>
        </w:tc>
        <w:tc>
          <w:tcPr>
            <w:tcW w:w="3293" w:type="dxa"/>
            <w:vMerge w:val="restart"/>
            <w:tcBorders>
              <w:top w:val="nil"/>
              <w:left w:val="nil"/>
              <w:bottom w:val="single" w:sz="4" w:space="0" w:color="BFBFBF"/>
              <w:right w:val="single" w:sz="4" w:space="0" w:color="BFBFBF"/>
            </w:tcBorders>
            <w:shd w:val="clear" w:color="auto" w:fill="auto"/>
            <w:hideMark/>
          </w:tcPr>
          <w:p w14:paraId="0B808AD6"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Otros cultivos y ganadería</w:t>
            </w:r>
          </w:p>
        </w:tc>
        <w:tc>
          <w:tcPr>
            <w:tcW w:w="868" w:type="dxa"/>
            <w:tcBorders>
              <w:top w:val="nil"/>
              <w:left w:val="nil"/>
              <w:bottom w:val="single" w:sz="4" w:space="0" w:color="BFBFBF"/>
              <w:right w:val="nil"/>
            </w:tcBorders>
            <w:shd w:val="clear" w:color="auto" w:fill="auto"/>
            <w:hideMark/>
          </w:tcPr>
          <w:p w14:paraId="5D5ADAEE"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841</w:t>
            </w:r>
          </w:p>
        </w:tc>
        <w:tc>
          <w:tcPr>
            <w:tcW w:w="2877" w:type="dxa"/>
            <w:tcBorders>
              <w:top w:val="nil"/>
              <w:left w:val="nil"/>
              <w:bottom w:val="single" w:sz="4" w:space="0" w:color="BFBFBF"/>
              <w:right w:val="single" w:sz="4" w:space="0" w:color="auto"/>
            </w:tcBorders>
            <w:shd w:val="clear" w:color="auto" w:fill="auto"/>
            <w:hideMark/>
          </w:tcPr>
          <w:p w14:paraId="018DB63B"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Agricultura general y granívoros</w:t>
            </w:r>
          </w:p>
        </w:tc>
      </w:tr>
      <w:tr w:rsidR="00F05988" w:rsidRPr="00D32C97" w14:paraId="089DA75C"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43DC1E71"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6E88AE66"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0C978362"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2B97F1B0"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7F1FB16B"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842</w:t>
            </w:r>
          </w:p>
        </w:tc>
        <w:tc>
          <w:tcPr>
            <w:tcW w:w="2877" w:type="dxa"/>
            <w:tcBorders>
              <w:top w:val="nil"/>
              <w:left w:val="nil"/>
              <w:bottom w:val="single" w:sz="4" w:space="0" w:color="BFBFBF"/>
              <w:right w:val="single" w:sz="4" w:space="0" w:color="auto"/>
            </w:tcBorders>
            <w:shd w:val="clear" w:color="auto" w:fill="auto"/>
            <w:noWrap/>
            <w:hideMark/>
          </w:tcPr>
          <w:p w14:paraId="7DE656D2"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Cultivos leñosos y herbívoros</w:t>
            </w:r>
          </w:p>
        </w:tc>
      </w:tr>
      <w:tr w:rsidR="00F05988" w:rsidRPr="00D32C97" w14:paraId="67E7556D"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232A2BA5"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23D92DC3"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5DBD5CFE"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44A55D3B"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16F67BED"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843</w:t>
            </w:r>
          </w:p>
        </w:tc>
        <w:tc>
          <w:tcPr>
            <w:tcW w:w="2877" w:type="dxa"/>
            <w:tcBorders>
              <w:top w:val="nil"/>
              <w:left w:val="nil"/>
              <w:bottom w:val="single" w:sz="4" w:space="0" w:color="BFBFBF"/>
              <w:right w:val="single" w:sz="4" w:space="0" w:color="auto"/>
            </w:tcBorders>
            <w:shd w:val="clear" w:color="auto" w:fill="auto"/>
            <w:noWrap/>
            <w:hideMark/>
          </w:tcPr>
          <w:p w14:paraId="08FCDE43"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Apicultura</w:t>
            </w:r>
          </w:p>
        </w:tc>
      </w:tr>
      <w:tr w:rsidR="00F05988" w:rsidRPr="00D32C97" w14:paraId="5D772B50" w14:textId="77777777" w:rsidTr="00F05988">
        <w:trPr>
          <w:trHeight w:val="240"/>
        </w:trPr>
        <w:tc>
          <w:tcPr>
            <w:tcW w:w="686" w:type="dxa"/>
            <w:vMerge/>
            <w:tcBorders>
              <w:top w:val="nil"/>
              <w:left w:val="single" w:sz="4" w:space="0" w:color="auto"/>
              <w:bottom w:val="single" w:sz="4" w:space="0" w:color="BFBFBF"/>
              <w:right w:val="nil"/>
            </w:tcBorders>
            <w:vAlign w:val="center"/>
            <w:hideMark/>
          </w:tcPr>
          <w:p w14:paraId="30C5336E" w14:textId="77777777" w:rsidR="00F05988" w:rsidRPr="00D32C97" w:rsidRDefault="00F05988" w:rsidP="00F05988">
            <w:pPr>
              <w:ind w:left="72" w:firstLine="382"/>
              <w:rPr>
                <w:rFonts w:ascii="Calibri" w:hAnsi="Calibri" w:cs="Calibri"/>
                <w:color w:val="000000"/>
                <w:sz w:val="18"/>
                <w:szCs w:val="18"/>
              </w:rPr>
            </w:pPr>
          </w:p>
        </w:tc>
        <w:tc>
          <w:tcPr>
            <w:tcW w:w="1422" w:type="dxa"/>
            <w:vMerge/>
            <w:tcBorders>
              <w:top w:val="nil"/>
              <w:left w:val="nil"/>
              <w:bottom w:val="single" w:sz="4" w:space="0" w:color="BFBFBF"/>
              <w:right w:val="single" w:sz="4" w:space="0" w:color="BFBFBF"/>
            </w:tcBorders>
            <w:vAlign w:val="center"/>
            <w:hideMark/>
          </w:tcPr>
          <w:p w14:paraId="1852CDF8" w14:textId="77777777" w:rsidR="00F05988" w:rsidRPr="00D32C97" w:rsidRDefault="00F05988" w:rsidP="00F05988">
            <w:pPr>
              <w:ind w:left="95"/>
              <w:rPr>
                <w:rFonts w:ascii="Calibri" w:hAnsi="Calibri" w:cs="Calibri"/>
                <w:color w:val="000000"/>
                <w:sz w:val="18"/>
                <w:szCs w:val="18"/>
              </w:rPr>
            </w:pPr>
          </w:p>
        </w:tc>
        <w:tc>
          <w:tcPr>
            <w:tcW w:w="777" w:type="dxa"/>
            <w:vMerge/>
            <w:tcBorders>
              <w:top w:val="nil"/>
              <w:left w:val="single" w:sz="4" w:space="0" w:color="BFBFBF"/>
              <w:bottom w:val="single" w:sz="4" w:space="0" w:color="BFBFBF"/>
              <w:right w:val="nil"/>
            </w:tcBorders>
            <w:vAlign w:val="center"/>
            <w:hideMark/>
          </w:tcPr>
          <w:p w14:paraId="3BB44FC0" w14:textId="77777777" w:rsidR="00F05988" w:rsidRPr="00D32C97" w:rsidRDefault="00F05988" w:rsidP="00186236">
            <w:pPr>
              <w:rPr>
                <w:rFonts w:ascii="Calibri" w:hAnsi="Calibri" w:cs="Calibri"/>
                <w:color w:val="000000"/>
                <w:sz w:val="18"/>
                <w:szCs w:val="18"/>
              </w:rPr>
            </w:pPr>
          </w:p>
        </w:tc>
        <w:tc>
          <w:tcPr>
            <w:tcW w:w="3293" w:type="dxa"/>
            <w:vMerge/>
            <w:tcBorders>
              <w:top w:val="nil"/>
              <w:left w:val="nil"/>
              <w:bottom w:val="single" w:sz="4" w:space="0" w:color="BFBFBF"/>
              <w:right w:val="single" w:sz="4" w:space="0" w:color="BFBFBF"/>
            </w:tcBorders>
            <w:vAlign w:val="center"/>
            <w:hideMark/>
          </w:tcPr>
          <w:p w14:paraId="0F645C7C" w14:textId="77777777" w:rsidR="00F05988" w:rsidRPr="00D32C97" w:rsidRDefault="00F05988" w:rsidP="00186236">
            <w:pPr>
              <w:rPr>
                <w:rFonts w:ascii="Calibri" w:hAnsi="Calibri" w:cs="Calibri"/>
                <w:color w:val="000000"/>
                <w:sz w:val="18"/>
                <w:szCs w:val="18"/>
              </w:rPr>
            </w:pPr>
          </w:p>
        </w:tc>
        <w:tc>
          <w:tcPr>
            <w:tcW w:w="868" w:type="dxa"/>
            <w:tcBorders>
              <w:top w:val="nil"/>
              <w:left w:val="nil"/>
              <w:bottom w:val="single" w:sz="4" w:space="0" w:color="BFBFBF"/>
              <w:right w:val="nil"/>
            </w:tcBorders>
            <w:shd w:val="clear" w:color="auto" w:fill="auto"/>
            <w:noWrap/>
            <w:hideMark/>
          </w:tcPr>
          <w:p w14:paraId="183CAB76"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844</w:t>
            </w:r>
          </w:p>
        </w:tc>
        <w:tc>
          <w:tcPr>
            <w:tcW w:w="2877" w:type="dxa"/>
            <w:tcBorders>
              <w:top w:val="nil"/>
              <w:left w:val="nil"/>
              <w:bottom w:val="single" w:sz="4" w:space="0" w:color="BFBFBF"/>
              <w:right w:val="single" w:sz="4" w:space="0" w:color="auto"/>
            </w:tcBorders>
            <w:shd w:val="clear" w:color="auto" w:fill="auto"/>
            <w:noWrap/>
            <w:hideMark/>
          </w:tcPr>
          <w:p w14:paraId="6A8A79FF"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Otros cultivos mixtos y ganadería</w:t>
            </w:r>
          </w:p>
        </w:tc>
      </w:tr>
      <w:tr w:rsidR="00F05988" w:rsidRPr="00D32C97" w14:paraId="18506495" w14:textId="77777777" w:rsidTr="00F05988">
        <w:trPr>
          <w:trHeight w:val="480"/>
        </w:trPr>
        <w:tc>
          <w:tcPr>
            <w:tcW w:w="686" w:type="dxa"/>
            <w:tcBorders>
              <w:top w:val="nil"/>
              <w:left w:val="single" w:sz="4" w:space="0" w:color="auto"/>
              <w:bottom w:val="single" w:sz="4" w:space="0" w:color="auto"/>
              <w:right w:val="nil"/>
            </w:tcBorders>
            <w:shd w:val="clear" w:color="auto" w:fill="auto"/>
            <w:noWrap/>
            <w:hideMark/>
          </w:tcPr>
          <w:p w14:paraId="3FC589AF" w14:textId="77777777" w:rsidR="00F05988" w:rsidRPr="00D32C97" w:rsidRDefault="00F05988" w:rsidP="00F05988">
            <w:pPr>
              <w:ind w:left="72" w:firstLine="382"/>
              <w:jc w:val="right"/>
              <w:rPr>
                <w:rFonts w:ascii="Calibri" w:hAnsi="Calibri" w:cs="Calibri"/>
                <w:color w:val="000000"/>
                <w:sz w:val="18"/>
                <w:szCs w:val="18"/>
              </w:rPr>
            </w:pPr>
            <w:r w:rsidRPr="00D32C97">
              <w:rPr>
                <w:rFonts w:ascii="Calibri" w:hAnsi="Calibri" w:cs="Calibri"/>
                <w:color w:val="000000"/>
                <w:sz w:val="18"/>
                <w:szCs w:val="18"/>
              </w:rPr>
              <w:t>9</w:t>
            </w:r>
          </w:p>
        </w:tc>
        <w:tc>
          <w:tcPr>
            <w:tcW w:w="1422" w:type="dxa"/>
            <w:tcBorders>
              <w:top w:val="nil"/>
              <w:left w:val="nil"/>
              <w:bottom w:val="single" w:sz="4" w:space="0" w:color="auto"/>
              <w:right w:val="single" w:sz="4" w:space="0" w:color="BFBFBF"/>
            </w:tcBorders>
            <w:shd w:val="clear" w:color="auto" w:fill="auto"/>
            <w:hideMark/>
          </w:tcPr>
          <w:p w14:paraId="183FCE73" w14:textId="77777777" w:rsidR="00F05988" w:rsidRPr="00D32C97" w:rsidRDefault="00F05988" w:rsidP="00F05988">
            <w:pPr>
              <w:ind w:left="95"/>
              <w:rPr>
                <w:rFonts w:ascii="Calibri" w:hAnsi="Calibri" w:cs="Calibri"/>
                <w:color w:val="000000"/>
                <w:sz w:val="18"/>
                <w:szCs w:val="18"/>
              </w:rPr>
            </w:pPr>
            <w:r w:rsidRPr="00D32C97">
              <w:rPr>
                <w:rFonts w:ascii="Calibri" w:hAnsi="Calibri" w:cs="Calibri"/>
                <w:color w:val="000000"/>
                <w:sz w:val="18"/>
                <w:szCs w:val="18"/>
              </w:rPr>
              <w:t>Explotaciones no clasificadas</w:t>
            </w:r>
          </w:p>
        </w:tc>
        <w:tc>
          <w:tcPr>
            <w:tcW w:w="777" w:type="dxa"/>
            <w:tcBorders>
              <w:top w:val="nil"/>
              <w:left w:val="nil"/>
              <w:bottom w:val="single" w:sz="4" w:space="0" w:color="auto"/>
              <w:right w:val="nil"/>
            </w:tcBorders>
            <w:shd w:val="clear" w:color="auto" w:fill="auto"/>
            <w:noWrap/>
            <w:hideMark/>
          </w:tcPr>
          <w:p w14:paraId="62DFDD61" w14:textId="77777777" w:rsidR="00F05988" w:rsidRPr="00D32C97" w:rsidRDefault="00F05988" w:rsidP="00186236">
            <w:pPr>
              <w:jc w:val="center"/>
              <w:rPr>
                <w:rFonts w:ascii="Calibri" w:hAnsi="Calibri" w:cs="Calibri"/>
                <w:color w:val="000000"/>
                <w:sz w:val="18"/>
                <w:szCs w:val="18"/>
              </w:rPr>
            </w:pPr>
            <w:r w:rsidRPr="00D32C97">
              <w:rPr>
                <w:rFonts w:ascii="Calibri" w:hAnsi="Calibri" w:cs="Calibri"/>
                <w:color w:val="000000"/>
                <w:sz w:val="18"/>
                <w:szCs w:val="18"/>
              </w:rPr>
              <w:t>90</w:t>
            </w:r>
          </w:p>
        </w:tc>
        <w:tc>
          <w:tcPr>
            <w:tcW w:w="3293" w:type="dxa"/>
            <w:tcBorders>
              <w:top w:val="nil"/>
              <w:left w:val="nil"/>
              <w:bottom w:val="single" w:sz="4" w:space="0" w:color="auto"/>
              <w:right w:val="single" w:sz="4" w:space="0" w:color="BFBFBF"/>
            </w:tcBorders>
            <w:shd w:val="clear" w:color="auto" w:fill="auto"/>
            <w:noWrap/>
            <w:hideMark/>
          </w:tcPr>
          <w:p w14:paraId="413CB6A4"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Explotaciones no clasificadas</w:t>
            </w:r>
          </w:p>
        </w:tc>
        <w:tc>
          <w:tcPr>
            <w:tcW w:w="868" w:type="dxa"/>
            <w:tcBorders>
              <w:top w:val="nil"/>
              <w:left w:val="nil"/>
              <w:bottom w:val="single" w:sz="4" w:space="0" w:color="auto"/>
              <w:right w:val="nil"/>
            </w:tcBorders>
            <w:shd w:val="clear" w:color="auto" w:fill="auto"/>
            <w:noWrap/>
            <w:hideMark/>
          </w:tcPr>
          <w:p w14:paraId="51379AB4" w14:textId="77777777" w:rsidR="00F05988" w:rsidRPr="00D32C97" w:rsidRDefault="00F05988" w:rsidP="00186236">
            <w:pPr>
              <w:jc w:val="right"/>
              <w:rPr>
                <w:rFonts w:ascii="Calibri" w:hAnsi="Calibri" w:cs="Calibri"/>
                <w:color w:val="000000"/>
                <w:sz w:val="18"/>
                <w:szCs w:val="18"/>
              </w:rPr>
            </w:pPr>
            <w:r w:rsidRPr="00D32C97">
              <w:rPr>
                <w:rFonts w:ascii="Calibri" w:hAnsi="Calibri" w:cs="Calibri"/>
                <w:color w:val="000000"/>
                <w:sz w:val="18"/>
                <w:szCs w:val="18"/>
              </w:rPr>
              <w:t>900</w:t>
            </w:r>
          </w:p>
        </w:tc>
        <w:tc>
          <w:tcPr>
            <w:tcW w:w="2877" w:type="dxa"/>
            <w:tcBorders>
              <w:top w:val="nil"/>
              <w:left w:val="nil"/>
              <w:bottom w:val="single" w:sz="4" w:space="0" w:color="auto"/>
              <w:right w:val="single" w:sz="4" w:space="0" w:color="auto"/>
            </w:tcBorders>
            <w:shd w:val="clear" w:color="auto" w:fill="auto"/>
            <w:noWrap/>
            <w:hideMark/>
          </w:tcPr>
          <w:p w14:paraId="5D36BF29" w14:textId="77777777" w:rsidR="00F05988" w:rsidRPr="00D32C97" w:rsidRDefault="00F05988" w:rsidP="00186236">
            <w:pPr>
              <w:rPr>
                <w:rFonts w:ascii="Calibri" w:hAnsi="Calibri" w:cs="Calibri"/>
                <w:color w:val="000000"/>
                <w:sz w:val="18"/>
                <w:szCs w:val="18"/>
              </w:rPr>
            </w:pPr>
            <w:r w:rsidRPr="00D32C97">
              <w:rPr>
                <w:rFonts w:ascii="Calibri" w:hAnsi="Calibri" w:cs="Calibri"/>
                <w:color w:val="000000"/>
                <w:sz w:val="18"/>
                <w:szCs w:val="18"/>
              </w:rPr>
              <w:t xml:space="preserve">Explotaciones cuya producción total es cero </w:t>
            </w:r>
          </w:p>
        </w:tc>
      </w:tr>
    </w:tbl>
    <w:p w14:paraId="5F2F760E" w14:textId="77777777" w:rsidR="00987731" w:rsidRDefault="00987731">
      <w:pPr>
        <w:ind w:left="0"/>
        <w:jc w:val="left"/>
        <w:rPr>
          <w:rFonts w:ascii="UniversBlack" w:hAnsi="UniversBlack"/>
          <w:szCs w:val="44"/>
          <w:lang w:val="es-ES"/>
        </w:rPr>
      </w:pPr>
    </w:p>
    <w:p w14:paraId="3AD0CD54" w14:textId="77777777" w:rsidR="00987731" w:rsidRDefault="00987731">
      <w:pPr>
        <w:ind w:left="0"/>
        <w:jc w:val="left"/>
        <w:rPr>
          <w:rFonts w:ascii="UniversBlack" w:hAnsi="UniversBlack"/>
          <w:szCs w:val="44"/>
          <w:lang w:val="es-ES"/>
        </w:rPr>
      </w:pPr>
    </w:p>
    <w:p w14:paraId="7761EBF9" w14:textId="77777777" w:rsidR="00E61D4C" w:rsidRPr="000E4B2B" w:rsidRDefault="00E61D4C">
      <w:pPr>
        <w:ind w:left="0"/>
        <w:jc w:val="left"/>
        <w:rPr>
          <w:rFonts w:ascii="UniversBlack" w:hAnsi="UniversBlack"/>
          <w:szCs w:val="44"/>
          <w:lang w:val="es-ES"/>
        </w:rPr>
        <w:sectPr w:rsidR="00E61D4C" w:rsidRPr="000E4B2B" w:rsidSect="00194844">
          <w:footerReference w:type="even" r:id="rId40"/>
          <w:footerReference w:type="default" r:id="rId41"/>
          <w:footnotePr>
            <w:numRestart w:val="eachPage"/>
          </w:footnotePr>
          <w:type w:val="continuous"/>
          <w:pgSz w:w="11907" w:h="16840" w:code="9"/>
          <w:pgMar w:top="1134" w:right="1361" w:bottom="1361" w:left="1361" w:header="720" w:footer="794" w:gutter="0"/>
          <w:cols w:space="567"/>
          <w:docGrid w:linePitch="299"/>
        </w:sectPr>
      </w:pPr>
    </w:p>
    <w:p w14:paraId="02A6B535" w14:textId="77777777" w:rsidR="00E61D4C" w:rsidRDefault="00E61D4C">
      <w:pPr>
        <w:ind w:left="0"/>
        <w:jc w:val="left"/>
      </w:pPr>
    </w:p>
    <w:sectPr w:rsidR="00E61D4C" w:rsidSect="00987731">
      <w:footerReference w:type="even" r:id="rId42"/>
      <w:footerReference w:type="default" r:id="rId43"/>
      <w:footnotePr>
        <w:numRestart w:val="eachPage"/>
      </w:footnotePr>
      <w:type w:val="continuous"/>
      <w:pgSz w:w="11907" w:h="16840" w:code="9"/>
      <w:pgMar w:top="2552" w:right="1361" w:bottom="1361" w:left="1361" w:header="720" w:footer="794" w:gutter="0"/>
      <w:cols w:space="567"/>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65C2FA" w14:textId="77777777" w:rsidR="00CB3D4A" w:rsidRDefault="00CB3D4A">
      <w:r>
        <w:separator/>
      </w:r>
    </w:p>
  </w:endnote>
  <w:endnote w:type="continuationSeparator" w:id="0">
    <w:p w14:paraId="3A10342F" w14:textId="77777777" w:rsidR="00CB3D4A" w:rsidRDefault="00CB3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nivers">
    <w:altName w:val="Arial"/>
    <w:panose1 w:val="000B05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UniversBlack">
    <w:panose1 w:val="00000000000000000000"/>
    <w:charset w:val="00"/>
    <w:family w:val="swiss"/>
    <w:notTrueType/>
    <w:pitch w:val="variable"/>
    <w:sig w:usb0="00000003" w:usb1="00000000" w:usb2="00000000" w:usb3="00000000" w:csb0="00000001" w:csb1="00000000"/>
  </w:font>
  <w:font w:name="UniversCond">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D958C" w14:textId="62CB540A" w:rsidR="00CB3D4A" w:rsidRDefault="00CB3D4A">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76</w:t>
    </w:r>
    <w:r>
      <w:rPr>
        <w:rStyle w:val="Nmerodepgina"/>
      </w:rPr>
      <w:fldChar w:fldCharType="end"/>
    </w:r>
  </w:p>
  <w:p w14:paraId="201EFF71" w14:textId="77777777" w:rsidR="00CB3D4A" w:rsidRDefault="00CB3D4A" w:rsidP="00F63E26">
    <w:pPr>
      <w:pStyle w:val="Piedepgina"/>
      <w:ind w:right="360" w:firstLine="360"/>
    </w:pPr>
    <w:r>
      <w:rPr>
        <w:noProof/>
        <w:lang w:val="es-ES"/>
      </w:rPr>
      <mc:AlternateContent>
        <mc:Choice Requires="wps">
          <w:drawing>
            <wp:anchor distT="0" distB="0" distL="114300" distR="114300" simplePos="0" relativeHeight="251666944" behindDoc="0" locked="1" layoutInCell="1" allowOverlap="1" wp14:anchorId="1ACB502B" wp14:editId="04CF357A">
              <wp:simplePos x="0" y="0"/>
              <wp:positionH relativeFrom="page">
                <wp:posOffset>259080</wp:posOffset>
              </wp:positionH>
              <wp:positionV relativeFrom="page">
                <wp:posOffset>5180965</wp:posOffset>
              </wp:positionV>
              <wp:extent cx="365760" cy="5006340"/>
              <wp:effectExtent l="0" t="0" r="0" b="0"/>
              <wp:wrapNone/>
              <wp:docPr id="2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5006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70" w:type="dxa"/>
                              <w:right w:w="70" w:type="dxa"/>
                            </w:tblCellMar>
                            <w:tblLook w:val="0000" w:firstRow="0" w:lastRow="0" w:firstColumn="0" w:lastColumn="0" w:noHBand="0" w:noVBand="0"/>
                          </w:tblPr>
                          <w:tblGrid>
                            <w:gridCol w:w="496"/>
                          </w:tblGrid>
                          <w:tr w:rsidR="00CB3D4A" w:rsidRPr="0008732A" w14:paraId="2EDF8A1F" w14:textId="77777777" w:rsidTr="0008732A">
                            <w:trPr>
                              <w:cantSplit/>
                              <w:trHeight w:val="7655"/>
                            </w:trPr>
                            <w:tc>
                              <w:tcPr>
                                <w:tcW w:w="496" w:type="dxa"/>
                                <w:textDirection w:val="btLr"/>
                              </w:tcPr>
                              <w:p w14:paraId="6DF01842" w14:textId="77777777" w:rsidR="00CB3D4A" w:rsidRPr="0008732A" w:rsidRDefault="00CB3D4A" w:rsidP="00F63E26">
                                <w:pPr>
                                  <w:ind w:left="113" w:right="113"/>
                                  <w:rPr>
                                    <w:rFonts w:ascii="UniversCond" w:hAnsi="UniversCond"/>
                                    <w:sz w:val="20"/>
                                  </w:rPr>
                                </w:pPr>
                                <w:r w:rsidRPr="0008732A">
                                  <w:rPr>
                                    <w:rFonts w:ascii="UniversCond" w:hAnsi="UniversCond"/>
                                    <w:sz w:val="20"/>
                                  </w:rPr>
                                  <w:t>INE. Encuesta sobre la Estructura de las Explotaciones Agrícolas  2016. Proyecto</w:t>
                                </w:r>
                              </w:p>
                            </w:tc>
                          </w:tr>
                        </w:tbl>
                        <w:p w14:paraId="50C2A1B3" w14:textId="77777777" w:rsidR="00CB3D4A" w:rsidRPr="0008732A" w:rsidRDefault="00CB3D4A" w:rsidP="00F63E26">
                          <w:pPr>
                            <w:rPr>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CB502B" id="_x0000_t202" coordsize="21600,21600" o:spt="202" path="m,l,21600r21600,l21600,xe">
              <v:stroke joinstyle="miter"/>
              <v:path gradientshapeok="t" o:connecttype="rect"/>
            </v:shapetype>
            <v:shape id="Text Box 8" o:spid="_x0000_s1026" type="#_x0000_t202" style="position:absolute;left:0;text-align:left;margin-left:20.4pt;margin-top:407.95pt;width:28.8pt;height:394.2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tUugw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" stroked="f">
              <v:textbox>
                <w:txbxContent>
                  <w:tbl>
                    <w:tblPr>
                      <w:tblW w:w="0" w:type="auto"/>
                      <w:tblLayout w:type="fixed"/>
                      <w:tblCellMar>
                        <w:left w:w="70" w:type="dxa"/>
                        <w:right w:w="70" w:type="dxa"/>
                      </w:tblCellMar>
                      <w:tblLook w:val="0000" w:firstRow="0" w:lastRow="0" w:firstColumn="0" w:lastColumn="0" w:noHBand="0" w:noVBand="0"/>
                    </w:tblPr>
                    <w:tblGrid>
                      <w:gridCol w:w="496"/>
                    </w:tblGrid>
                    <w:tr w:rsidR="00CB3D4A" w:rsidRPr="0008732A" w14:paraId="2EDF8A1F" w14:textId="77777777" w:rsidTr="0008732A">
                      <w:trPr>
                        <w:cantSplit/>
                        <w:trHeight w:val="7655"/>
                      </w:trPr>
                      <w:tc>
                        <w:tcPr>
                          <w:tcW w:w="496" w:type="dxa"/>
                          <w:textDirection w:val="btLr"/>
                        </w:tcPr>
                        <w:p w14:paraId="6DF01842" w14:textId="77777777" w:rsidR="00CB3D4A" w:rsidRPr="0008732A" w:rsidRDefault="00CB3D4A" w:rsidP="00F63E26">
                          <w:pPr>
                            <w:ind w:left="113" w:right="113"/>
                            <w:rPr>
                              <w:rFonts w:ascii="UniversCond" w:hAnsi="UniversCond"/>
                              <w:sz w:val="20"/>
                            </w:rPr>
                          </w:pPr>
                          <w:r w:rsidRPr="0008732A">
                            <w:rPr>
                              <w:rFonts w:ascii="UniversCond" w:hAnsi="UniversCond"/>
                              <w:sz w:val="20"/>
                            </w:rPr>
                            <w:t>INE. Encuesta sobre la Estructura de las Explotaciones Agrícolas  2016. Proyecto</w:t>
                          </w:r>
                        </w:p>
                      </w:tc>
                    </w:tr>
                  </w:tbl>
                  <w:p w14:paraId="50C2A1B3" w14:textId="77777777" w:rsidR="00CB3D4A" w:rsidRPr="0008732A" w:rsidRDefault="00CB3D4A" w:rsidP="00F63E26">
                    <w:pPr>
                      <w:rPr>
                        <w:sz w:val="20"/>
                      </w:rPr>
                    </w:pPr>
                  </w:p>
                </w:txbxContent>
              </v:textbox>
              <w10:wrap anchorx="page" anchory="page"/>
              <w10:anchorlock/>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D76334" w14:textId="2A0654BF" w:rsidR="00CB3D4A" w:rsidRDefault="00CB3D4A">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40A3C">
      <w:rPr>
        <w:rStyle w:val="Nmerodepgina"/>
        <w:noProof/>
      </w:rPr>
      <w:t>2</w:t>
    </w:r>
    <w:r>
      <w:rPr>
        <w:rStyle w:val="Nmerodepgina"/>
      </w:rPr>
      <w:fldChar w:fldCharType="end"/>
    </w:r>
  </w:p>
  <w:p w14:paraId="3A059A75" w14:textId="0CA372EF" w:rsidR="00CB3D4A" w:rsidRDefault="00CB3D4A">
    <w:pPr>
      <w:pStyle w:val="Piedepgina"/>
      <w:ind w:right="360" w:firstLine="360"/>
    </w:pPr>
    <w:r>
      <w:rPr>
        <w:noProof/>
        <w:lang w:val="es-ES"/>
      </w:rPr>
      <mc:AlternateContent>
        <mc:Choice Requires="wps">
          <w:drawing>
            <wp:anchor distT="0" distB="0" distL="114300" distR="114300" simplePos="0" relativeHeight="251665920" behindDoc="0" locked="1" layoutInCell="1" allowOverlap="1" wp14:anchorId="1C43311C" wp14:editId="5755948C">
              <wp:simplePos x="0" y="0"/>
              <wp:positionH relativeFrom="page">
                <wp:posOffset>6705600</wp:posOffset>
              </wp:positionH>
              <wp:positionV relativeFrom="page">
                <wp:posOffset>5438775</wp:posOffset>
              </wp:positionV>
              <wp:extent cx="600075" cy="4892040"/>
              <wp:effectExtent l="0" t="0" r="9525" b="3810"/>
              <wp:wrapNone/>
              <wp:docPr id="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4892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70" w:type="dxa"/>
                              <w:right w:w="70" w:type="dxa"/>
                            </w:tblCellMar>
                            <w:tblLook w:val="0000" w:firstRow="0" w:lastRow="0" w:firstColumn="0" w:lastColumn="0" w:noHBand="0" w:noVBand="0"/>
                          </w:tblPr>
                          <w:tblGrid>
                            <w:gridCol w:w="496"/>
                          </w:tblGrid>
                          <w:tr w:rsidR="00CB3D4A" w:rsidRPr="0008732A" w14:paraId="12A732BC" w14:textId="77777777">
                            <w:trPr>
                              <w:cantSplit/>
                              <w:trHeight w:val="7517"/>
                            </w:trPr>
                            <w:tc>
                              <w:tcPr>
                                <w:tcW w:w="496" w:type="dxa"/>
                                <w:textDirection w:val="btLr"/>
                              </w:tcPr>
                              <w:p w14:paraId="162E8B6B" w14:textId="0CA62744" w:rsidR="00CB3D4A" w:rsidRPr="0008732A" w:rsidRDefault="00CB3D4A" w:rsidP="00671314">
                                <w:pPr>
                                  <w:ind w:left="113" w:right="113"/>
                                  <w:rPr>
                                    <w:rFonts w:ascii="UniversCond" w:hAnsi="UniversCond"/>
                                    <w:sz w:val="20"/>
                                  </w:rPr>
                                </w:pPr>
                                <w:r>
                                  <w:rPr>
                                    <w:rFonts w:ascii="UniversCond" w:hAnsi="UniversCond"/>
                                    <w:sz w:val="20"/>
                                  </w:rPr>
                                  <w:t xml:space="preserve">INE. Censo Agrario 2020. Proyecto técnico </w:t>
                                </w:r>
                              </w:p>
                            </w:tc>
                          </w:tr>
                        </w:tbl>
                        <w:p w14:paraId="335205E1" w14:textId="77777777" w:rsidR="00CB3D4A" w:rsidRPr="0008732A" w:rsidRDefault="00CB3D4A">
                          <w:pPr>
                            <w:rPr>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43311C" id="_x0000_t202" coordsize="21600,21600" o:spt="202" path="m,l,21600r21600,l21600,xe">
              <v:stroke joinstyle="miter"/>
              <v:path gradientshapeok="t" o:connecttype="rect"/>
            </v:shapetype>
            <v:shape id="_x0000_s1027" type="#_x0000_t202" style="position:absolute;left:0;text-align:left;margin-left:528pt;margin-top:428.25pt;width:47.25pt;height:385.2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" stroked="f">
              <v:textbox>
                <w:txbxContent>
                  <w:tbl>
                    <w:tblPr>
                      <w:tblW w:w="0" w:type="auto"/>
                      <w:tblLayout w:type="fixed"/>
                      <w:tblCellMar>
                        <w:left w:w="70" w:type="dxa"/>
                        <w:right w:w="70" w:type="dxa"/>
                      </w:tblCellMar>
                      <w:tblLook w:val="0000" w:firstRow="0" w:lastRow="0" w:firstColumn="0" w:lastColumn="0" w:noHBand="0" w:noVBand="0"/>
                    </w:tblPr>
                    <w:tblGrid>
                      <w:gridCol w:w="496"/>
                    </w:tblGrid>
                    <w:tr w:rsidR="00CB3D4A" w:rsidRPr="0008732A" w14:paraId="12A732BC" w14:textId="77777777">
                      <w:trPr>
                        <w:cantSplit/>
                        <w:trHeight w:val="7517"/>
                      </w:trPr>
                      <w:tc>
                        <w:tcPr>
                          <w:tcW w:w="496" w:type="dxa"/>
                          <w:textDirection w:val="btLr"/>
                        </w:tcPr>
                        <w:p w14:paraId="162E8B6B" w14:textId="0CA62744" w:rsidR="00CB3D4A" w:rsidRPr="0008732A" w:rsidRDefault="00CB3D4A" w:rsidP="00671314">
                          <w:pPr>
                            <w:ind w:left="113" w:right="113"/>
                            <w:rPr>
                              <w:rFonts w:ascii="UniversCond" w:hAnsi="UniversCond"/>
                              <w:sz w:val="20"/>
                            </w:rPr>
                          </w:pPr>
                          <w:r>
                            <w:rPr>
                              <w:rFonts w:ascii="UniversCond" w:hAnsi="UniversCond"/>
                              <w:sz w:val="20"/>
                            </w:rPr>
                            <w:t xml:space="preserve">INE. Censo Agrario 2020. Proyecto técnico </w:t>
                          </w:r>
                        </w:p>
                      </w:tc>
                    </w:tr>
                  </w:tbl>
                  <w:p w14:paraId="335205E1" w14:textId="77777777" w:rsidR="00CB3D4A" w:rsidRPr="0008732A" w:rsidRDefault="00CB3D4A">
                    <w:pPr>
                      <w:rPr>
                        <w:sz w:val="20"/>
                      </w:rPr>
                    </w:pPr>
                  </w:p>
                </w:txbxContent>
              </v:textbox>
              <w10:wrap anchorx="page" anchory="page"/>
              <w10:anchorlock/>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377761954"/>
      <w:docPartObj>
        <w:docPartGallery w:val="Page Numbers (Bottom of Page)"/>
        <w:docPartUnique/>
      </w:docPartObj>
    </w:sdtPr>
    <w:sdtEndPr>
      <w:rPr>
        <w:rStyle w:val="Nmerodepgina"/>
      </w:rPr>
    </w:sdtEndPr>
    <w:sdtContent>
      <w:p w14:paraId="2CC26218" w14:textId="77777777" w:rsidR="00CB3D4A" w:rsidRDefault="00CB3D4A" w:rsidP="00AD3F9C">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83A03B8" w14:textId="77777777" w:rsidR="00CB3D4A" w:rsidRDefault="00CB3D4A" w:rsidP="00F63E26">
    <w:pPr>
      <w:pStyle w:val="Piedepgina"/>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792794724"/>
      <w:docPartObj>
        <w:docPartGallery w:val="Page Numbers (Bottom of Page)"/>
        <w:docPartUnique/>
      </w:docPartObj>
    </w:sdtPr>
    <w:sdtEndPr>
      <w:rPr>
        <w:rStyle w:val="Nmerodepgina"/>
      </w:rPr>
    </w:sdtEndPr>
    <w:sdtContent>
      <w:p w14:paraId="2BEA2D0E" w14:textId="437F1518" w:rsidR="00CB3D4A" w:rsidRDefault="00CB3D4A" w:rsidP="00AD3F9C">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A40A3C">
          <w:rPr>
            <w:rStyle w:val="Nmerodepgina"/>
            <w:noProof/>
          </w:rPr>
          <w:t>21</w:t>
        </w:r>
        <w:r>
          <w:rPr>
            <w:rStyle w:val="Nmerodepgina"/>
          </w:rPr>
          <w:fldChar w:fldCharType="end"/>
        </w:r>
      </w:p>
    </w:sdtContent>
  </w:sdt>
  <w:p w14:paraId="51CF3A77" w14:textId="1728B633" w:rsidR="00CB3D4A" w:rsidRDefault="00CB3D4A">
    <w:pPr>
      <w:pStyle w:val="Piedepgina"/>
      <w:jc w:val="right"/>
    </w:pPr>
    <w:r>
      <w:rPr>
        <w:noProof/>
        <w:lang w:val="es-ES"/>
      </w:rPr>
      <mc:AlternateContent>
        <mc:Choice Requires="wps">
          <w:drawing>
            <wp:anchor distT="0" distB="0" distL="114300" distR="114300" simplePos="0" relativeHeight="251668992" behindDoc="0" locked="1" layoutInCell="1" allowOverlap="1" wp14:anchorId="0FE2860A" wp14:editId="4E907A1E">
              <wp:simplePos x="0" y="0"/>
              <wp:positionH relativeFrom="page">
                <wp:posOffset>6916420</wp:posOffset>
              </wp:positionH>
              <wp:positionV relativeFrom="page">
                <wp:posOffset>5372100</wp:posOffset>
              </wp:positionV>
              <wp:extent cx="600075" cy="4892040"/>
              <wp:effectExtent l="0" t="0" r="9525" b="3810"/>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4892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70" w:type="dxa"/>
                              <w:right w:w="70" w:type="dxa"/>
                            </w:tblCellMar>
                            <w:tblLook w:val="0000" w:firstRow="0" w:lastRow="0" w:firstColumn="0" w:lastColumn="0" w:noHBand="0" w:noVBand="0"/>
                          </w:tblPr>
                          <w:tblGrid>
                            <w:gridCol w:w="496"/>
                          </w:tblGrid>
                          <w:tr w:rsidR="00CB3D4A" w:rsidRPr="0008732A" w14:paraId="709B3E4D" w14:textId="77777777">
                            <w:trPr>
                              <w:cantSplit/>
                              <w:trHeight w:val="7517"/>
                            </w:trPr>
                            <w:tc>
                              <w:tcPr>
                                <w:tcW w:w="496" w:type="dxa"/>
                                <w:textDirection w:val="btLr"/>
                              </w:tcPr>
                              <w:p w14:paraId="2CCA869F" w14:textId="5D3D115A" w:rsidR="00CB3D4A" w:rsidRPr="0008732A" w:rsidRDefault="00CB3D4A" w:rsidP="00671314">
                                <w:pPr>
                                  <w:ind w:left="113" w:right="113"/>
                                  <w:rPr>
                                    <w:rFonts w:ascii="UniversCond" w:hAnsi="UniversCond"/>
                                    <w:sz w:val="20"/>
                                  </w:rPr>
                                </w:pPr>
                                <w:r w:rsidRPr="0008732A">
                                  <w:rPr>
                                    <w:rFonts w:ascii="UniversCond" w:hAnsi="UniversCond"/>
                                    <w:sz w:val="20"/>
                                  </w:rPr>
                                  <w:t xml:space="preserve">INE. </w:t>
                                </w:r>
                                <w:r>
                                  <w:rPr>
                                    <w:rFonts w:ascii="UniversCond" w:hAnsi="UniversCond"/>
                                    <w:sz w:val="20"/>
                                  </w:rPr>
                                  <w:t>Censo Agrario 2020</w:t>
                                </w:r>
                                <w:r w:rsidRPr="0008732A">
                                  <w:rPr>
                                    <w:rFonts w:ascii="UniversCond" w:hAnsi="UniversCond"/>
                                    <w:sz w:val="20"/>
                                  </w:rPr>
                                  <w:t xml:space="preserve">. </w:t>
                                </w:r>
                                <w:r>
                                  <w:rPr>
                                    <w:rFonts w:ascii="UniversCond" w:hAnsi="UniversCond"/>
                                    <w:sz w:val="20"/>
                                  </w:rPr>
                                  <w:t>P</w:t>
                                </w:r>
                                <w:r w:rsidRPr="0008732A">
                                  <w:rPr>
                                    <w:rFonts w:ascii="UniversCond" w:hAnsi="UniversCond"/>
                                    <w:sz w:val="20"/>
                                  </w:rPr>
                                  <w:t>royecto</w:t>
                                </w:r>
                                <w:r>
                                  <w:rPr>
                                    <w:rFonts w:ascii="UniversCond" w:hAnsi="UniversCond"/>
                                    <w:sz w:val="20"/>
                                  </w:rPr>
                                  <w:t xml:space="preserve"> técnico</w:t>
                                </w:r>
                              </w:p>
                            </w:tc>
                          </w:tr>
                        </w:tbl>
                        <w:p w14:paraId="0EB20730" w14:textId="77777777" w:rsidR="00CB3D4A" w:rsidRPr="0008732A" w:rsidRDefault="00CB3D4A" w:rsidP="00A267A3">
                          <w:pPr>
                            <w:rPr>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E2860A" id="_x0000_t202" coordsize="21600,21600" o:spt="202" path="m,l,21600r21600,l21600,xe">
              <v:stroke joinstyle="miter"/>
              <v:path gradientshapeok="t" o:connecttype="rect"/>
            </v:shapetype>
            <v:shape id="_x0000_s1028" type="#_x0000_t202" style="position:absolute;left:0;text-align:left;margin-left:544.6pt;margin-top:423pt;width:47.25pt;height:385.2pt;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" stroked="f">
              <v:textbox>
                <w:txbxContent>
                  <w:tbl>
                    <w:tblPr>
                      <w:tblW w:w="0" w:type="auto"/>
                      <w:tblLayout w:type="fixed"/>
                      <w:tblCellMar>
                        <w:left w:w="70" w:type="dxa"/>
                        <w:right w:w="70" w:type="dxa"/>
                      </w:tblCellMar>
                      <w:tblLook w:val="0000" w:firstRow="0" w:lastRow="0" w:firstColumn="0" w:lastColumn="0" w:noHBand="0" w:noVBand="0"/>
                    </w:tblPr>
                    <w:tblGrid>
                      <w:gridCol w:w="496"/>
                    </w:tblGrid>
                    <w:tr w:rsidR="00CB3D4A" w:rsidRPr="0008732A" w14:paraId="709B3E4D" w14:textId="77777777">
                      <w:trPr>
                        <w:cantSplit/>
                        <w:trHeight w:val="7517"/>
                      </w:trPr>
                      <w:tc>
                        <w:tcPr>
                          <w:tcW w:w="496" w:type="dxa"/>
                          <w:textDirection w:val="btLr"/>
                        </w:tcPr>
                        <w:p w14:paraId="2CCA869F" w14:textId="5D3D115A" w:rsidR="00CB3D4A" w:rsidRPr="0008732A" w:rsidRDefault="00CB3D4A" w:rsidP="00671314">
                          <w:pPr>
                            <w:ind w:left="113" w:right="113"/>
                            <w:rPr>
                              <w:rFonts w:ascii="UniversCond" w:hAnsi="UniversCond"/>
                              <w:sz w:val="20"/>
                            </w:rPr>
                          </w:pPr>
                          <w:r w:rsidRPr="0008732A">
                            <w:rPr>
                              <w:rFonts w:ascii="UniversCond" w:hAnsi="UniversCond"/>
                              <w:sz w:val="20"/>
                            </w:rPr>
                            <w:t xml:space="preserve">INE. </w:t>
                          </w:r>
                          <w:r>
                            <w:rPr>
                              <w:rFonts w:ascii="UniversCond" w:hAnsi="UniversCond"/>
                              <w:sz w:val="20"/>
                            </w:rPr>
                            <w:t>Censo Agrario 2020</w:t>
                          </w:r>
                          <w:r w:rsidRPr="0008732A">
                            <w:rPr>
                              <w:rFonts w:ascii="UniversCond" w:hAnsi="UniversCond"/>
                              <w:sz w:val="20"/>
                            </w:rPr>
                            <w:t xml:space="preserve">. </w:t>
                          </w:r>
                          <w:r>
                            <w:rPr>
                              <w:rFonts w:ascii="UniversCond" w:hAnsi="UniversCond"/>
                              <w:sz w:val="20"/>
                            </w:rPr>
                            <w:t>P</w:t>
                          </w:r>
                          <w:r w:rsidRPr="0008732A">
                            <w:rPr>
                              <w:rFonts w:ascii="UniversCond" w:hAnsi="UniversCond"/>
                              <w:sz w:val="20"/>
                            </w:rPr>
                            <w:t>royecto</w:t>
                          </w:r>
                          <w:r>
                            <w:rPr>
                              <w:rFonts w:ascii="UniversCond" w:hAnsi="UniversCond"/>
                              <w:sz w:val="20"/>
                            </w:rPr>
                            <w:t xml:space="preserve"> técnico</w:t>
                          </w:r>
                        </w:p>
                      </w:tc>
                    </w:tr>
                  </w:tbl>
                  <w:p w14:paraId="0EB20730" w14:textId="77777777" w:rsidR="00CB3D4A" w:rsidRPr="0008732A" w:rsidRDefault="00CB3D4A" w:rsidP="00A267A3">
                    <w:pPr>
                      <w:rPr>
                        <w:sz w:val="20"/>
                      </w:rPr>
                    </w:pPr>
                  </w:p>
                </w:txbxContent>
              </v:textbox>
              <w10:wrap anchorx="page" anchory="page"/>
              <w10:anchorlock/>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61C26F" w14:textId="77777777" w:rsidR="00CB3D4A" w:rsidRDefault="00CB3D4A">
    <w:pPr>
      <w:pStyle w:val="Piedepgin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1184056"/>
      <w:docPartObj>
        <w:docPartGallery w:val="Page Numbers (Bottom of Page)"/>
        <w:docPartUnique/>
      </w:docPartObj>
    </w:sdtPr>
    <w:sdtEndPr/>
    <w:sdtContent>
      <w:p w14:paraId="71B9CA9D" w14:textId="77777777" w:rsidR="00CB3D4A" w:rsidRDefault="00CB3D4A" w:rsidP="004A0E0E">
        <w:pPr>
          <w:pStyle w:val="Piedepgina"/>
        </w:pPr>
        <w:r>
          <w:fldChar w:fldCharType="begin"/>
        </w:r>
        <w:r>
          <w:instrText>PAGE   \* MERGEFORMAT</w:instrText>
        </w:r>
        <w:r>
          <w:fldChar w:fldCharType="separate"/>
        </w:r>
        <w:r w:rsidRPr="00F05988">
          <w:rPr>
            <w:noProof/>
            <w:lang w:val="es-ES"/>
          </w:rPr>
          <w:t>101</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526694"/>
      <w:docPartObj>
        <w:docPartGallery w:val="Page Numbers (Bottom of Page)"/>
        <w:docPartUnique/>
      </w:docPartObj>
    </w:sdtPr>
    <w:sdtEndPr/>
    <w:sdtContent>
      <w:p w14:paraId="0D7DC576" w14:textId="200E35B3" w:rsidR="00CB3D4A" w:rsidRDefault="00CB3D4A" w:rsidP="004A0E0E">
        <w:pPr>
          <w:pStyle w:val="Piedepgina"/>
          <w:jc w:val="right"/>
        </w:pPr>
        <w:r>
          <w:fldChar w:fldCharType="begin"/>
        </w:r>
        <w:r>
          <w:instrText>PAGE   \* MERGEFORMAT</w:instrText>
        </w:r>
        <w:r>
          <w:fldChar w:fldCharType="separate"/>
        </w:r>
        <w:r w:rsidR="00A40A3C" w:rsidRPr="00A40A3C">
          <w:rPr>
            <w:noProof/>
            <w:lang w:val="es-ES"/>
          </w:rPr>
          <w:t>96</w:t>
        </w:r>
        <w: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667936"/>
      <w:docPartObj>
        <w:docPartGallery w:val="Page Numbers (Bottom of Page)"/>
        <w:docPartUnique/>
      </w:docPartObj>
    </w:sdtPr>
    <w:sdtEndPr/>
    <w:sdtContent>
      <w:p w14:paraId="6530C504" w14:textId="77777777" w:rsidR="00CB3D4A" w:rsidRDefault="00CB3D4A">
        <w:pPr>
          <w:pStyle w:val="Piedepgina"/>
        </w:pPr>
        <w:r>
          <w:fldChar w:fldCharType="begin"/>
        </w:r>
        <w:r>
          <w:instrText>PAGE   \* MERGEFORMAT</w:instrText>
        </w:r>
        <w:r>
          <w:fldChar w:fldCharType="separate"/>
        </w:r>
        <w:r w:rsidRPr="00E17CC3">
          <w:rPr>
            <w:noProof/>
            <w:lang w:val="es-ES"/>
          </w:rPr>
          <w:t>132</w:t>
        </w:r>
        <w: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16791"/>
      <w:docPartObj>
        <w:docPartGallery w:val="Page Numbers (Bottom of Page)"/>
        <w:docPartUnique/>
      </w:docPartObj>
    </w:sdtPr>
    <w:sdtEndPr/>
    <w:sdtContent>
      <w:p w14:paraId="636B81FF" w14:textId="77777777" w:rsidR="00CB3D4A" w:rsidRDefault="00CB3D4A">
        <w:pPr>
          <w:pStyle w:val="Piedepgina"/>
          <w:jc w:val="right"/>
        </w:pPr>
        <w:r>
          <w:fldChar w:fldCharType="begin"/>
        </w:r>
        <w:r>
          <w:instrText>PAGE   \* MERGEFORMAT</w:instrText>
        </w:r>
        <w:r>
          <w:fldChar w:fldCharType="separate"/>
        </w:r>
        <w:r w:rsidRPr="000E4B2B">
          <w:rPr>
            <w:noProof/>
            <w:lang w:val="es-ES"/>
          </w:rPr>
          <w:t>102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82E1D3" w14:textId="77777777" w:rsidR="00CB3D4A" w:rsidRDefault="00CB3D4A">
      <w:pPr>
        <w:rPr>
          <w:lang w:val="es-ES"/>
        </w:rPr>
      </w:pPr>
    </w:p>
    <w:p w14:paraId="5D1E5D94" w14:textId="77777777" w:rsidR="00CB3D4A" w:rsidRDefault="00CB3D4A">
      <w:pPr>
        <w:pStyle w:val="Texto"/>
        <w:pBdr>
          <w:top w:val="single" w:sz="6" w:space="1" w:color="auto"/>
        </w:pBdr>
        <w:spacing w:before="0" w:line="60" w:lineRule="exact"/>
        <w:ind w:left="0" w:right="7796"/>
      </w:pPr>
    </w:p>
  </w:footnote>
  <w:footnote w:type="continuationSeparator" w:id="0">
    <w:p w14:paraId="1433DE50" w14:textId="77777777" w:rsidR="00CB3D4A" w:rsidRDefault="00CB3D4A">
      <w:r>
        <w:continuationSeparator/>
      </w:r>
    </w:p>
  </w:footnote>
  <w:footnote w:id="1">
    <w:p w14:paraId="4FCD5E1A" w14:textId="77777777" w:rsidR="00CB3D4A" w:rsidRDefault="00CB3D4A" w:rsidP="002E2375">
      <w:pPr>
        <w:pStyle w:val="Textonotapie"/>
      </w:pPr>
      <w:r>
        <w:rPr>
          <w:rStyle w:val="Refdenotaalpie"/>
        </w:rPr>
        <w:footnoteRef/>
      </w:r>
      <w:r>
        <w:t xml:space="preserve"> Se refiere sólo a cultivos al aire libre; por ejemplo, en el caso de plantas medicinales cultivadas bajo vidrio, el umbral a utilizar es el de los invernaderos.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6D8E3E68"/>
    <w:lvl w:ilvl="0">
      <w:start w:val="1"/>
      <w:numFmt w:val="bullet"/>
      <w:pStyle w:val="P1"/>
      <w:lvlText w:val=""/>
      <w:lvlJc w:val="left"/>
      <w:pPr>
        <w:tabs>
          <w:tab w:val="num" w:pos="360"/>
        </w:tabs>
        <w:ind w:left="360" w:hanging="360"/>
      </w:pPr>
      <w:rPr>
        <w:rFonts w:ascii="Symbol" w:hAnsi="Symbol" w:hint="default"/>
      </w:rPr>
    </w:lvl>
  </w:abstractNum>
  <w:abstractNum w:abstractNumId="1" w15:restartNumberingAfterBreak="0">
    <w:nsid w:val="021B0647"/>
    <w:multiLevelType w:val="hybridMultilevel"/>
    <w:tmpl w:val="3934EAA4"/>
    <w:lvl w:ilvl="0" w:tplc="5524E052">
      <w:start w:val="3"/>
      <w:numFmt w:val="bullet"/>
      <w:lvlText w:val="-"/>
      <w:lvlJc w:val="left"/>
      <w:pPr>
        <w:ind w:left="814" w:hanging="360"/>
      </w:pPr>
      <w:rPr>
        <w:rFonts w:ascii="Univers" w:eastAsia="Times New Roman" w:hAnsi="Univers" w:cs="Times New Roman" w:hint="default"/>
      </w:rPr>
    </w:lvl>
    <w:lvl w:ilvl="1" w:tplc="04090003" w:tentative="1">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2" w15:restartNumberingAfterBreak="0">
    <w:nsid w:val="0365766B"/>
    <w:multiLevelType w:val="multilevel"/>
    <w:tmpl w:val="850EEEDA"/>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5390E9C"/>
    <w:multiLevelType w:val="hybridMultilevel"/>
    <w:tmpl w:val="17F4506A"/>
    <w:lvl w:ilvl="0" w:tplc="7DCA269C">
      <w:start w:val="2"/>
      <w:numFmt w:val="bullet"/>
      <w:lvlText w:val="-"/>
      <w:lvlJc w:val="left"/>
      <w:pPr>
        <w:ind w:left="814" w:hanging="360"/>
      </w:pPr>
      <w:rPr>
        <w:rFonts w:ascii="Univers" w:eastAsia="Times New Roman" w:hAnsi="Univers" w:cs="Times New Roman" w:hint="default"/>
      </w:rPr>
    </w:lvl>
    <w:lvl w:ilvl="1" w:tplc="56600F8A">
      <w:numFmt w:val="bullet"/>
      <w:lvlText w:val="–"/>
      <w:lvlJc w:val="left"/>
      <w:pPr>
        <w:ind w:left="1534" w:hanging="360"/>
      </w:pPr>
      <w:rPr>
        <w:rFonts w:ascii="Univers" w:eastAsia="Times New Roman" w:hAnsi="Univers" w:cs="Times New Roman" w:hint="default"/>
      </w:rPr>
    </w:lvl>
    <w:lvl w:ilvl="2" w:tplc="0C0A0005" w:tentative="1">
      <w:start w:val="1"/>
      <w:numFmt w:val="bullet"/>
      <w:lvlText w:val=""/>
      <w:lvlJc w:val="left"/>
      <w:pPr>
        <w:ind w:left="2254" w:hanging="360"/>
      </w:pPr>
      <w:rPr>
        <w:rFonts w:ascii="Wingdings" w:hAnsi="Wingdings" w:hint="default"/>
      </w:rPr>
    </w:lvl>
    <w:lvl w:ilvl="3" w:tplc="0C0A0001" w:tentative="1">
      <w:start w:val="1"/>
      <w:numFmt w:val="bullet"/>
      <w:lvlText w:val=""/>
      <w:lvlJc w:val="left"/>
      <w:pPr>
        <w:ind w:left="2974" w:hanging="360"/>
      </w:pPr>
      <w:rPr>
        <w:rFonts w:ascii="Symbol" w:hAnsi="Symbol" w:hint="default"/>
      </w:rPr>
    </w:lvl>
    <w:lvl w:ilvl="4" w:tplc="0C0A0003" w:tentative="1">
      <w:start w:val="1"/>
      <w:numFmt w:val="bullet"/>
      <w:lvlText w:val="o"/>
      <w:lvlJc w:val="left"/>
      <w:pPr>
        <w:ind w:left="3694" w:hanging="360"/>
      </w:pPr>
      <w:rPr>
        <w:rFonts w:ascii="Courier New" w:hAnsi="Courier New" w:cs="Courier New" w:hint="default"/>
      </w:rPr>
    </w:lvl>
    <w:lvl w:ilvl="5" w:tplc="0C0A0005" w:tentative="1">
      <w:start w:val="1"/>
      <w:numFmt w:val="bullet"/>
      <w:lvlText w:val=""/>
      <w:lvlJc w:val="left"/>
      <w:pPr>
        <w:ind w:left="4414" w:hanging="360"/>
      </w:pPr>
      <w:rPr>
        <w:rFonts w:ascii="Wingdings" w:hAnsi="Wingdings" w:hint="default"/>
      </w:rPr>
    </w:lvl>
    <w:lvl w:ilvl="6" w:tplc="0C0A0001" w:tentative="1">
      <w:start w:val="1"/>
      <w:numFmt w:val="bullet"/>
      <w:lvlText w:val=""/>
      <w:lvlJc w:val="left"/>
      <w:pPr>
        <w:ind w:left="5134" w:hanging="360"/>
      </w:pPr>
      <w:rPr>
        <w:rFonts w:ascii="Symbol" w:hAnsi="Symbol" w:hint="default"/>
      </w:rPr>
    </w:lvl>
    <w:lvl w:ilvl="7" w:tplc="0C0A0003" w:tentative="1">
      <w:start w:val="1"/>
      <w:numFmt w:val="bullet"/>
      <w:lvlText w:val="o"/>
      <w:lvlJc w:val="left"/>
      <w:pPr>
        <w:ind w:left="5854" w:hanging="360"/>
      </w:pPr>
      <w:rPr>
        <w:rFonts w:ascii="Courier New" w:hAnsi="Courier New" w:cs="Courier New" w:hint="default"/>
      </w:rPr>
    </w:lvl>
    <w:lvl w:ilvl="8" w:tplc="0C0A0005" w:tentative="1">
      <w:start w:val="1"/>
      <w:numFmt w:val="bullet"/>
      <w:lvlText w:val=""/>
      <w:lvlJc w:val="left"/>
      <w:pPr>
        <w:ind w:left="6574" w:hanging="360"/>
      </w:pPr>
      <w:rPr>
        <w:rFonts w:ascii="Wingdings" w:hAnsi="Wingdings" w:hint="default"/>
      </w:rPr>
    </w:lvl>
  </w:abstractNum>
  <w:abstractNum w:abstractNumId="4" w15:restartNumberingAfterBreak="0">
    <w:nsid w:val="07102007"/>
    <w:multiLevelType w:val="hybridMultilevel"/>
    <w:tmpl w:val="B4C440A0"/>
    <w:lvl w:ilvl="0" w:tplc="50E03178">
      <w:start w:val="1"/>
      <w:numFmt w:val="decimal"/>
      <w:lvlText w:val="4.%1"/>
      <w:lvlJc w:val="left"/>
      <w:pPr>
        <w:ind w:left="1171"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09B4423"/>
    <w:multiLevelType w:val="hybridMultilevel"/>
    <w:tmpl w:val="5E30B87C"/>
    <w:lvl w:ilvl="0" w:tplc="B044AA64">
      <w:numFmt w:val="bullet"/>
      <w:lvlText w:val="-"/>
      <w:lvlJc w:val="left"/>
      <w:pPr>
        <w:ind w:left="814" w:hanging="360"/>
      </w:pPr>
      <w:rPr>
        <w:rFonts w:ascii="Univers" w:eastAsia="Times New Roman" w:hAnsi="Univers" w:cs="Times New Roman" w:hint="default"/>
      </w:rPr>
    </w:lvl>
    <w:lvl w:ilvl="1" w:tplc="0C0A0003" w:tentative="1">
      <w:start w:val="1"/>
      <w:numFmt w:val="bullet"/>
      <w:lvlText w:val="o"/>
      <w:lvlJc w:val="left"/>
      <w:pPr>
        <w:ind w:left="1534" w:hanging="360"/>
      </w:pPr>
      <w:rPr>
        <w:rFonts w:ascii="Courier New" w:hAnsi="Courier New" w:cs="Courier New" w:hint="default"/>
      </w:rPr>
    </w:lvl>
    <w:lvl w:ilvl="2" w:tplc="0C0A0005" w:tentative="1">
      <w:start w:val="1"/>
      <w:numFmt w:val="bullet"/>
      <w:lvlText w:val=""/>
      <w:lvlJc w:val="left"/>
      <w:pPr>
        <w:ind w:left="2254" w:hanging="360"/>
      </w:pPr>
      <w:rPr>
        <w:rFonts w:ascii="Wingdings" w:hAnsi="Wingdings" w:hint="default"/>
      </w:rPr>
    </w:lvl>
    <w:lvl w:ilvl="3" w:tplc="0C0A0001" w:tentative="1">
      <w:start w:val="1"/>
      <w:numFmt w:val="bullet"/>
      <w:lvlText w:val=""/>
      <w:lvlJc w:val="left"/>
      <w:pPr>
        <w:ind w:left="2974" w:hanging="360"/>
      </w:pPr>
      <w:rPr>
        <w:rFonts w:ascii="Symbol" w:hAnsi="Symbol" w:hint="default"/>
      </w:rPr>
    </w:lvl>
    <w:lvl w:ilvl="4" w:tplc="0C0A0003" w:tentative="1">
      <w:start w:val="1"/>
      <w:numFmt w:val="bullet"/>
      <w:lvlText w:val="o"/>
      <w:lvlJc w:val="left"/>
      <w:pPr>
        <w:ind w:left="3694" w:hanging="360"/>
      </w:pPr>
      <w:rPr>
        <w:rFonts w:ascii="Courier New" w:hAnsi="Courier New" w:cs="Courier New" w:hint="default"/>
      </w:rPr>
    </w:lvl>
    <w:lvl w:ilvl="5" w:tplc="0C0A0005" w:tentative="1">
      <w:start w:val="1"/>
      <w:numFmt w:val="bullet"/>
      <w:lvlText w:val=""/>
      <w:lvlJc w:val="left"/>
      <w:pPr>
        <w:ind w:left="4414" w:hanging="360"/>
      </w:pPr>
      <w:rPr>
        <w:rFonts w:ascii="Wingdings" w:hAnsi="Wingdings" w:hint="default"/>
      </w:rPr>
    </w:lvl>
    <w:lvl w:ilvl="6" w:tplc="0C0A0001" w:tentative="1">
      <w:start w:val="1"/>
      <w:numFmt w:val="bullet"/>
      <w:lvlText w:val=""/>
      <w:lvlJc w:val="left"/>
      <w:pPr>
        <w:ind w:left="5134" w:hanging="360"/>
      </w:pPr>
      <w:rPr>
        <w:rFonts w:ascii="Symbol" w:hAnsi="Symbol" w:hint="default"/>
      </w:rPr>
    </w:lvl>
    <w:lvl w:ilvl="7" w:tplc="0C0A0003" w:tentative="1">
      <w:start w:val="1"/>
      <w:numFmt w:val="bullet"/>
      <w:lvlText w:val="o"/>
      <w:lvlJc w:val="left"/>
      <w:pPr>
        <w:ind w:left="5854" w:hanging="360"/>
      </w:pPr>
      <w:rPr>
        <w:rFonts w:ascii="Courier New" w:hAnsi="Courier New" w:cs="Courier New" w:hint="default"/>
      </w:rPr>
    </w:lvl>
    <w:lvl w:ilvl="8" w:tplc="0C0A0005" w:tentative="1">
      <w:start w:val="1"/>
      <w:numFmt w:val="bullet"/>
      <w:lvlText w:val=""/>
      <w:lvlJc w:val="left"/>
      <w:pPr>
        <w:ind w:left="6574" w:hanging="360"/>
      </w:pPr>
      <w:rPr>
        <w:rFonts w:ascii="Wingdings" w:hAnsi="Wingdings" w:hint="default"/>
      </w:rPr>
    </w:lvl>
  </w:abstractNum>
  <w:abstractNum w:abstractNumId="6" w15:restartNumberingAfterBreak="0">
    <w:nsid w:val="1BB47163"/>
    <w:multiLevelType w:val="multilevel"/>
    <w:tmpl w:val="4760B9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0D842FA"/>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6CD4555"/>
    <w:multiLevelType w:val="hybridMultilevel"/>
    <w:tmpl w:val="57D86D8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9" w15:restartNumberingAfterBreak="0">
    <w:nsid w:val="281745E8"/>
    <w:multiLevelType w:val="multilevel"/>
    <w:tmpl w:val="0EE4B94A"/>
    <w:lvl w:ilvl="0">
      <w:start w:val="7"/>
      <w:numFmt w:val="decimal"/>
      <w:lvlText w:val="%1"/>
      <w:lvlJc w:val="left"/>
      <w:pPr>
        <w:ind w:left="360" w:hanging="360"/>
      </w:pPr>
      <w:rPr>
        <w:rFonts w:ascii="Univers" w:hAnsi="Univers" w:cs="Times New Roman" w:hint="default"/>
        <w:sz w:val="20"/>
      </w:rPr>
    </w:lvl>
    <w:lvl w:ilvl="1">
      <w:start w:val="1"/>
      <w:numFmt w:val="decimal"/>
      <w:lvlText w:val="%1.%2"/>
      <w:lvlJc w:val="left"/>
      <w:pPr>
        <w:ind w:left="360" w:hanging="360"/>
      </w:pPr>
      <w:rPr>
        <w:rFonts w:ascii="Univers" w:hAnsi="Univers" w:cs="Times New Roman" w:hint="default"/>
        <w:sz w:val="20"/>
      </w:rPr>
    </w:lvl>
    <w:lvl w:ilvl="2">
      <w:start w:val="1"/>
      <w:numFmt w:val="decimal"/>
      <w:lvlText w:val="%1.%2.%3"/>
      <w:lvlJc w:val="left"/>
      <w:pPr>
        <w:ind w:left="720" w:hanging="720"/>
      </w:pPr>
      <w:rPr>
        <w:rFonts w:ascii="Univers" w:hAnsi="Univers" w:cs="Times New Roman" w:hint="default"/>
        <w:sz w:val="20"/>
      </w:rPr>
    </w:lvl>
    <w:lvl w:ilvl="3">
      <w:start w:val="1"/>
      <w:numFmt w:val="decimal"/>
      <w:lvlText w:val="%1.%2.%3.%4"/>
      <w:lvlJc w:val="left"/>
      <w:pPr>
        <w:ind w:left="720" w:hanging="720"/>
      </w:pPr>
      <w:rPr>
        <w:rFonts w:ascii="Univers" w:hAnsi="Univers" w:cs="Times New Roman" w:hint="default"/>
        <w:sz w:val="20"/>
      </w:rPr>
    </w:lvl>
    <w:lvl w:ilvl="4">
      <w:start w:val="1"/>
      <w:numFmt w:val="decimal"/>
      <w:lvlText w:val="%1.%2.%3.%4.%5"/>
      <w:lvlJc w:val="left"/>
      <w:pPr>
        <w:ind w:left="1080" w:hanging="1080"/>
      </w:pPr>
      <w:rPr>
        <w:rFonts w:ascii="Univers" w:hAnsi="Univers" w:cs="Times New Roman" w:hint="default"/>
        <w:sz w:val="20"/>
      </w:rPr>
    </w:lvl>
    <w:lvl w:ilvl="5">
      <w:start w:val="1"/>
      <w:numFmt w:val="decimal"/>
      <w:lvlText w:val="%1.%2.%3.%4.%5.%6"/>
      <w:lvlJc w:val="left"/>
      <w:pPr>
        <w:ind w:left="1080" w:hanging="1080"/>
      </w:pPr>
      <w:rPr>
        <w:rFonts w:ascii="Univers" w:hAnsi="Univers" w:cs="Times New Roman" w:hint="default"/>
        <w:sz w:val="20"/>
      </w:rPr>
    </w:lvl>
    <w:lvl w:ilvl="6">
      <w:start w:val="1"/>
      <w:numFmt w:val="decimal"/>
      <w:lvlText w:val="%1.%2.%3.%4.%5.%6.%7"/>
      <w:lvlJc w:val="left"/>
      <w:pPr>
        <w:ind w:left="1440" w:hanging="1440"/>
      </w:pPr>
      <w:rPr>
        <w:rFonts w:ascii="Univers" w:hAnsi="Univers" w:cs="Times New Roman" w:hint="default"/>
        <w:sz w:val="20"/>
      </w:rPr>
    </w:lvl>
    <w:lvl w:ilvl="7">
      <w:start w:val="1"/>
      <w:numFmt w:val="decimal"/>
      <w:lvlText w:val="%1.%2.%3.%4.%5.%6.%7.%8"/>
      <w:lvlJc w:val="left"/>
      <w:pPr>
        <w:ind w:left="1440" w:hanging="1440"/>
      </w:pPr>
      <w:rPr>
        <w:rFonts w:ascii="Univers" w:hAnsi="Univers" w:cs="Times New Roman" w:hint="default"/>
        <w:sz w:val="20"/>
      </w:rPr>
    </w:lvl>
    <w:lvl w:ilvl="8">
      <w:start w:val="1"/>
      <w:numFmt w:val="decimal"/>
      <w:lvlText w:val="%1.%2.%3.%4.%5.%6.%7.%8.%9"/>
      <w:lvlJc w:val="left"/>
      <w:pPr>
        <w:ind w:left="1800" w:hanging="1800"/>
      </w:pPr>
      <w:rPr>
        <w:rFonts w:ascii="Univers" w:hAnsi="Univers" w:cs="Times New Roman" w:hint="default"/>
        <w:sz w:val="20"/>
      </w:rPr>
    </w:lvl>
  </w:abstractNum>
  <w:abstractNum w:abstractNumId="10" w15:restartNumberingAfterBreak="0">
    <w:nsid w:val="28D11519"/>
    <w:multiLevelType w:val="hybridMultilevel"/>
    <w:tmpl w:val="3B2EC956"/>
    <w:lvl w:ilvl="0" w:tplc="EB4EAF2C">
      <w:numFmt w:val="bullet"/>
      <w:lvlText w:val="-"/>
      <w:lvlJc w:val="left"/>
      <w:pPr>
        <w:ind w:left="720" w:hanging="360"/>
      </w:pPr>
      <w:rPr>
        <w:rFonts w:ascii="Cambria" w:eastAsia="Calibri" w:hAnsi="Cambria" w:cs="Times New Roman"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DBE142B"/>
    <w:multiLevelType w:val="multilevel"/>
    <w:tmpl w:val="B0D6AB2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0060D6A"/>
    <w:multiLevelType w:val="hybridMultilevel"/>
    <w:tmpl w:val="46DE11C8"/>
    <w:lvl w:ilvl="0" w:tplc="E2068FC0">
      <w:start w:val="3"/>
      <w:numFmt w:val="bullet"/>
      <w:lvlText w:val="-"/>
      <w:lvlJc w:val="left"/>
      <w:pPr>
        <w:ind w:left="814" w:hanging="360"/>
      </w:pPr>
      <w:rPr>
        <w:rFonts w:ascii="Univers" w:eastAsia="Times New Roman" w:hAnsi="Univers" w:cs="Times New Roman" w:hint="default"/>
      </w:rPr>
    </w:lvl>
    <w:lvl w:ilvl="1" w:tplc="04090003" w:tentative="1">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13" w15:restartNumberingAfterBreak="0">
    <w:nsid w:val="32BC080E"/>
    <w:multiLevelType w:val="hybridMultilevel"/>
    <w:tmpl w:val="C7104410"/>
    <w:lvl w:ilvl="0" w:tplc="B276E53C">
      <w:start w:val="3"/>
      <w:numFmt w:val="bullet"/>
      <w:lvlText w:val="-"/>
      <w:lvlJc w:val="left"/>
      <w:pPr>
        <w:ind w:left="814" w:hanging="360"/>
      </w:pPr>
      <w:rPr>
        <w:rFonts w:ascii="Univers" w:eastAsia="Times New Roman" w:hAnsi="Univers" w:cs="Times New Roman" w:hint="default"/>
      </w:rPr>
    </w:lvl>
    <w:lvl w:ilvl="1" w:tplc="04090003" w:tentative="1">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14" w15:restartNumberingAfterBreak="0">
    <w:nsid w:val="35571BDD"/>
    <w:multiLevelType w:val="multilevel"/>
    <w:tmpl w:val="27903F2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362E3E67"/>
    <w:multiLevelType w:val="hybridMultilevel"/>
    <w:tmpl w:val="2F4A8A34"/>
    <w:lvl w:ilvl="0" w:tplc="29BC6AD2">
      <w:start w:val="1"/>
      <w:numFmt w:val="decimal"/>
      <w:lvlText w:val="5.3.%1"/>
      <w:lvlJc w:val="left"/>
      <w:pPr>
        <w:ind w:left="1788" w:hanging="360"/>
      </w:pPr>
      <w:rPr>
        <w:rFonts w:hint="default"/>
      </w:rPr>
    </w:lvl>
    <w:lvl w:ilvl="1" w:tplc="29BC6AD2">
      <w:start w:val="1"/>
      <w:numFmt w:val="decimal"/>
      <w:lvlText w:val="5.3.%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415A58"/>
    <w:multiLevelType w:val="hybridMultilevel"/>
    <w:tmpl w:val="39F03F8E"/>
    <w:lvl w:ilvl="0" w:tplc="0C0A0013">
      <w:start w:val="1"/>
      <w:numFmt w:val="upperRoman"/>
      <w:lvlText w:val="%1."/>
      <w:lvlJc w:val="right"/>
      <w:pPr>
        <w:ind w:left="1788" w:hanging="360"/>
      </w:pPr>
    </w:lvl>
    <w:lvl w:ilvl="1" w:tplc="0C0A0019" w:tentative="1">
      <w:start w:val="1"/>
      <w:numFmt w:val="lowerLetter"/>
      <w:lvlText w:val="%2."/>
      <w:lvlJc w:val="left"/>
      <w:pPr>
        <w:ind w:left="2508" w:hanging="360"/>
      </w:pPr>
    </w:lvl>
    <w:lvl w:ilvl="2" w:tplc="0C0A001B" w:tentative="1">
      <w:start w:val="1"/>
      <w:numFmt w:val="lowerRoman"/>
      <w:lvlText w:val="%3."/>
      <w:lvlJc w:val="right"/>
      <w:pPr>
        <w:ind w:left="3228" w:hanging="180"/>
      </w:pPr>
    </w:lvl>
    <w:lvl w:ilvl="3" w:tplc="0C0A000F" w:tentative="1">
      <w:start w:val="1"/>
      <w:numFmt w:val="decimal"/>
      <w:lvlText w:val="%4."/>
      <w:lvlJc w:val="left"/>
      <w:pPr>
        <w:ind w:left="3948" w:hanging="360"/>
      </w:pPr>
    </w:lvl>
    <w:lvl w:ilvl="4" w:tplc="0C0A0019" w:tentative="1">
      <w:start w:val="1"/>
      <w:numFmt w:val="lowerLetter"/>
      <w:lvlText w:val="%5."/>
      <w:lvlJc w:val="left"/>
      <w:pPr>
        <w:ind w:left="4668" w:hanging="360"/>
      </w:pPr>
    </w:lvl>
    <w:lvl w:ilvl="5" w:tplc="0C0A001B" w:tentative="1">
      <w:start w:val="1"/>
      <w:numFmt w:val="lowerRoman"/>
      <w:lvlText w:val="%6."/>
      <w:lvlJc w:val="right"/>
      <w:pPr>
        <w:ind w:left="5388" w:hanging="180"/>
      </w:pPr>
    </w:lvl>
    <w:lvl w:ilvl="6" w:tplc="0C0A000F" w:tentative="1">
      <w:start w:val="1"/>
      <w:numFmt w:val="decimal"/>
      <w:lvlText w:val="%7."/>
      <w:lvlJc w:val="left"/>
      <w:pPr>
        <w:ind w:left="6108" w:hanging="360"/>
      </w:pPr>
    </w:lvl>
    <w:lvl w:ilvl="7" w:tplc="0C0A0019" w:tentative="1">
      <w:start w:val="1"/>
      <w:numFmt w:val="lowerLetter"/>
      <w:lvlText w:val="%8."/>
      <w:lvlJc w:val="left"/>
      <w:pPr>
        <w:ind w:left="6828" w:hanging="360"/>
      </w:pPr>
    </w:lvl>
    <w:lvl w:ilvl="8" w:tplc="0C0A001B" w:tentative="1">
      <w:start w:val="1"/>
      <w:numFmt w:val="lowerRoman"/>
      <w:lvlText w:val="%9."/>
      <w:lvlJc w:val="right"/>
      <w:pPr>
        <w:ind w:left="7548" w:hanging="180"/>
      </w:pPr>
    </w:lvl>
  </w:abstractNum>
  <w:abstractNum w:abstractNumId="17" w15:restartNumberingAfterBreak="0">
    <w:nsid w:val="3B531B36"/>
    <w:multiLevelType w:val="hybridMultilevel"/>
    <w:tmpl w:val="5226FA10"/>
    <w:lvl w:ilvl="0" w:tplc="C3E6E860">
      <w:start w:val="1"/>
      <w:numFmt w:val="decimal"/>
      <w:lvlText w:val="5.2.%1"/>
      <w:lvlJc w:val="left"/>
      <w:pPr>
        <w:ind w:left="178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AF6801"/>
    <w:multiLevelType w:val="multilevel"/>
    <w:tmpl w:val="71A08CB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2C71FA3"/>
    <w:multiLevelType w:val="hybridMultilevel"/>
    <w:tmpl w:val="0FB2649A"/>
    <w:lvl w:ilvl="0" w:tplc="D510653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8358CC"/>
    <w:multiLevelType w:val="hybridMultilevel"/>
    <w:tmpl w:val="8A3A3E12"/>
    <w:lvl w:ilvl="0" w:tplc="217AB3C2">
      <w:start w:val="5"/>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9043D1"/>
    <w:multiLevelType w:val="hybridMultilevel"/>
    <w:tmpl w:val="E6304520"/>
    <w:lvl w:ilvl="0" w:tplc="E55CAC44">
      <w:start w:val="1"/>
      <w:numFmt w:val="decimal"/>
      <w:lvlText w:val="%1."/>
      <w:lvlJc w:val="left"/>
      <w:pPr>
        <w:ind w:left="1381" w:hanging="360"/>
      </w:pPr>
      <w:rPr>
        <w:rFonts w:hint="default"/>
      </w:rPr>
    </w:lvl>
    <w:lvl w:ilvl="1" w:tplc="040A0019" w:tentative="1">
      <w:start w:val="1"/>
      <w:numFmt w:val="lowerLetter"/>
      <w:lvlText w:val="%2."/>
      <w:lvlJc w:val="left"/>
      <w:pPr>
        <w:ind w:left="1894" w:hanging="360"/>
      </w:pPr>
    </w:lvl>
    <w:lvl w:ilvl="2" w:tplc="040A001B" w:tentative="1">
      <w:start w:val="1"/>
      <w:numFmt w:val="lowerRoman"/>
      <w:lvlText w:val="%3."/>
      <w:lvlJc w:val="right"/>
      <w:pPr>
        <w:ind w:left="2614" w:hanging="180"/>
      </w:pPr>
    </w:lvl>
    <w:lvl w:ilvl="3" w:tplc="040A000F" w:tentative="1">
      <w:start w:val="1"/>
      <w:numFmt w:val="decimal"/>
      <w:lvlText w:val="%4."/>
      <w:lvlJc w:val="left"/>
      <w:pPr>
        <w:ind w:left="3334" w:hanging="360"/>
      </w:pPr>
    </w:lvl>
    <w:lvl w:ilvl="4" w:tplc="040A0019" w:tentative="1">
      <w:start w:val="1"/>
      <w:numFmt w:val="lowerLetter"/>
      <w:lvlText w:val="%5."/>
      <w:lvlJc w:val="left"/>
      <w:pPr>
        <w:ind w:left="4054" w:hanging="360"/>
      </w:pPr>
    </w:lvl>
    <w:lvl w:ilvl="5" w:tplc="040A001B" w:tentative="1">
      <w:start w:val="1"/>
      <w:numFmt w:val="lowerRoman"/>
      <w:lvlText w:val="%6."/>
      <w:lvlJc w:val="right"/>
      <w:pPr>
        <w:ind w:left="4774" w:hanging="180"/>
      </w:pPr>
    </w:lvl>
    <w:lvl w:ilvl="6" w:tplc="040A000F" w:tentative="1">
      <w:start w:val="1"/>
      <w:numFmt w:val="decimal"/>
      <w:lvlText w:val="%7."/>
      <w:lvlJc w:val="left"/>
      <w:pPr>
        <w:ind w:left="5494" w:hanging="360"/>
      </w:pPr>
    </w:lvl>
    <w:lvl w:ilvl="7" w:tplc="040A0019" w:tentative="1">
      <w:start w:val="1"/>
      <w:numFmt w:val="lowerLetter"/>
      <w:lvlText w:val="%8."/>
      <w:lvlJc w:val="left"/>
      <w:pPr>
        <w:ind w:left="6214" w:hanging="360"/>
      </w:pPr>
    </w:lvl>
    <w:lvl w:ilvl="8" w:tplc="040A001B" w:tentative="1">
      <w:start w:val="1"/>
      <w:numFmt w:val="lowerRoman"/>
      <w:lvlText w:val="%9."/>
      <w:lvlJc w:val="right"/>
      <w:pPr>
        <w:ind w:left="6934" w:hanging="180"/>
      </w:pPr>
    </w:lvl>
  </w:abstractNum>
  <w:abstractNum w:abstractNumId="22" w15:restartNumberingAfterBreak="0">
    <w:nsid w:val="4C842D0F"/>
    <w:multiLevelType w:val="hybridMultilevel"/>
    <w:tmpl w:val="D9C63E08"/>
    <w:lvl w:ilvl="0" w:tplc="0C0A0001">
      <w:start w:val="1"/>
      <w:numFmt w:val="bullet"/>
      <w:lvlText w:val=""/>
      <w:lvlJc w:val="left"/>
      <w:pPr>
        <w:ind w:left="1174" w:hanging="360"/>
      </w:pPr>
      <w:rPr>
        <w:rFonts w:ascii="Symbol" w:hAnsi="Symbol" w:hint="default"/>
      </w:rPr>
    </w:lvl>
    <w:lvl w:ilvl="1" w:tplc="1D209E02">
      <w:numFmt w:val="bullet"/>
      <w:lvlText w:val="-"/>
      <w:lvlJc w:val="left"/>
      <w:pPr>
        <w:ind w:left="1894" w:hanging="360"/>
      </w:pPr>
      <w:rPr>
        <w:rFonts w:ascii="Univers" w:eastAsia="Times New Roman" w:hAnsi="Univers" w:cs="Times New Roman" w:hint="default"/>
      </w:rPr>
    </w:lvl>
    <w:lvl w:ilvl="2" w:tplc="0C0A0005" w:tentative="1">
      <w:start w:val="1"/>
      <w:numFmt w:val="bullet"/>
      <w:lvlText w:val=""/>
      <w:lvlJc w:val="left"/>
      <w:pPr>
        <w:ind w:left="2614" w:hanging="360"/>
      </w:pPr>
      <w:rPr>
        <w:rFonts w:ascii="Wingdings" w:hAnsi="Wingdings" w:hint="default"/>
      </w:rPr>
    </w:lvl>
    <w:lvl w:ilvl="3" w:tplc="0C0A0001" w:tentative="1">
      <w:start w:val="1"/>
      <w:numFmt w:val="bullet"/>
      <w:lvlText w:val=""/>
      <w:lvlJc w:val="left"/>
      <w:pPr>
        <w:ind w:left="3334" w:hanging="360"/>
      </w:pPr>
      <w:rPr>
        <w:rFonts w:ascii="Symbol" w:hAnsi="Symbol" w:hint="default"/>
      </w:rPr>
    </w:lvl>
    <w:lvl w:ilvl="4" w:tplc="0C0A0003" w:tentative="1">
      <w:start w:val="1"/>
      <w:numFmt w:val="bullet"/>
      <w:lvlText w:val="o"/>
      <w:lvlJc w:val="left"/>
      <w:pPr>
        <w:ind w:left="4054" w:hanging="360"/>
      </w:pPr>
      <w:rPr>
        <w:rFonts w:ascii="Courier New" w:hAnsi="Courier New" w:cs="Courier New" w:hint="default"/>
      </w:rPr>
    </w:lvl>
    <w:lvl w:ilvl="5" w:tplc="0C0A0005" w:tentative="1">
      <w:start w:val="1"/>
      <w:numFmt w:val="bullet"/>
      <w:lvlText w:val=""/>
      <w:lvlJc w:val="left"/>
      <w:pPr>
        <w:ind w:left="4774" w:hanging="360"/>
      </w:pPr>
      <w:rPr>
        <w:rFonts w:ascii="Wingdings" w:hAnsi="Wingdings" w:hint="default"/>
      </w:rPr>
    </w:lvl>
    <w:lvl w:ilvl="6" w:tplc="0C0A0001" w:tentative="1">
      <w:start w:val="1"/>
      <w:numFmt w:val="bullet"/>
      <w:lvlText w:val=""/>
      <w:lvlJc w:val="left"/>
      <w:pPr>
        <w:ind w:left="5494" w:hanging="360"/>
      </w:pPr>
      <w:rPr>
        <w:rFonts w:ascii="Symbol" w:hAnsi="Symbol" w:hint="default"/>
      </w:rPr>
    </w:lvl>
    <w:lvl w:ilvl="7" w:tplc="0C0A0003" w:tentative="1">
      <w:start w:val="1"/>
      <w:numFmt w:val="bullet"/>
      <w:lvlText w:val="o"/>
      <w:lvlJc w:val="left"/>
      <w:pPr>
        <w:ind w:left="6214" w:hanging="360"/>
      </w:pPr>
      <w:rPr>
        <w:rFonts w:ascii="Courier New" w:hAnsi="Courier New" w:cs="Courier New" w:hint="default"/>
      </w:rPr>
    </w:lvl>
    <w:lvl w:ilvl="8" w:tplc="0C0A0005" w:tentative="1">
      <w:start w:val="1"/>
      <w:numFmt w:val="bullet"/>
      <w:lvlText w:val=""/>
      <w:lvlJc w:val="left"/>
      <w:pPr>
        <w:ind w:left="6934" w:hanging="360"/>
      </w:pPr>
      <w:rPr>
        <w:rFonts w:ascii="Wingdings" w:hAnsi="Wingdings" w:hint="default"/>
      </w:rPr>
    </w:lvl>
  </w:abstractNum>
  <w:abstractNum w:abstractNumId="23" w15:restartNumberingAfterBreak="0">
    <w:nsid w:val="513E0FFE"/>
    <w:multiLevelType w:val="multilevel"/>
    <w:tmpl w:val="5A96A4F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1CC4027"/>
    <w:multiLevelType w:val="hybridMultilevel"/>
    <w:tmpl w:val="C980D176"/>
    <w:lvl w:ilvl="0" w:tplc="4A42154E">
      <w:start w:val="5"/>
      <w:numFmt w:val="decimal"/>
      <w:lvlText w:val="4.%1"/>
      <w:lvlJc w:val="left"/>
      <w:pPr>
        <w:ind w:left="117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550569"/>
    <w:multiLevelType w:val="hybridMultilevel"/>
    <w:tmpl w:val="E7BCD6B8"/>
    <w:lvl w:ilvl="0" w:tplc="80D030DC">
      <w:start w:val="3"/>
      <w:numFmt w:val="bullet"/>
      <w:lvlText w:val="-"/>
      <w:lvlJc w:val="left"/>
      <w:pPr>
        <w:ind w:left="814" w:hanging="360"/>
      </w:pPr>
      <w:rPr>
        <w:rFonts w:ascii="Univers" w:eastAsia="Times New Roman" w:hAnsi="Univers" w:cs="Times New Roman" w:hint="default"/>
      </w:rPr>
    </w:lvl>
    <w:lvl w:ilvl="1" w:tplc="04090003" w:tentative="1">
      <w:start w:val="1"/>
      <w:numFmt w:val="bullet"/>
      <w:lvlText w:val="o"/>
      <w:lvlJc w:val="left"/>
      <w:pPr>
        <w:ind w:left="1534" w:hanging="360"/>
      </w:pPr>
      <w:rPr>
        <w:rFonts w:ascii="Courier New" w:hAnsi="Courier New" w:cs="Courier New" w:hint="default"/>
      </w:rPr>
    </w:lvl>
    <w:lvl w:ilvl="2" w:tplc="04090005" w:tentative="1">
      <w:start w:val="1"/>
      <w:numFmt w:val="bullet"/>
      <w:lvlText w:val=""/>
      <w:lvlJc w:val="left"/>
      <w:pPr>
        <w:ind w:left="2254" w:hanging="360"/>
      </w:pPr>
      <w:rPr>
        <w:rFonts w:ascii="Wingdings" w:hAnsi="Wingdings" w:hint="default"/>
      </w:rPr>
    </w:lvl>
    <w:lvl w:ilvl="3" w:tplc="04090001" w:tentative="1">
      <w:start w:val="1"/>
      <w:numFmt w:val="bullet"/>
      <w:lvlText w:val=""/>
      <w:lvlJc w:val="left"/>
      <w:pPr>
        <w:ind w:left="2974" w:hanging="360"/>
      </w:pPr>
      <w:rPr>
        <w:rFonts w:ascii="Symbol" w:hAnsi="Symbol" w:hint="default"/>
      </w:rPr>
    </w:lvl>
    <w:lvl w:ilvl="4" w:tplc="04090003" w:tentative="1">
      <w:start w:val="1"/>
      <w:numFmt w:val="bullet"/>
      <w:lvlText w:val="o"/>
      <w:lvlJc w:val="left"/>
      <w:pPr>
        <w:ind w:left="3694" w:hanging="360"/>
      </w:pPr>
      <w:rPr>
        <w:rFonts w:ascii="Courier New" w:hAnsi="Courier New" w:cs="Courier New" w:hint="default"/>
      </w:rPr>
    </w:lvl>
    <w:lvl w:ilvl="5" w:tplc="04090005" w:tentative="1">
      <w:start w:val="1"/>
      <w:numFmt w:val="bullet"/>
      <w:lvlText w:val=""/>
      <w:lvlJc w:val="left"/>
      <w:pPr>
        <w:ind w:left="4414" w:hanging="360"/>
      </w:pPr>
      <w:rPr>
        <w:rFonts w:ascii="Wingdings" w:hAnsi="Wingdings" w:hint="default"/>
      </w:rPr>
    </w:lvl>
    <w:lvl w:ilvl="6" w:tplc="04090001" w:tentative="1">
      <w:start w:val="1"/>
      <w:numFmt w:val="bullet"/>
      <w:lvlText w:val=""/>
      <w:lvlJc w:val="left"/>
      <w:pPr>
        <w:ind w:left="5134" w:hanging="360"/>
      </w:pPr>
      <w:rPr>
        <w:rFonts w:ascii="Symbol" w:hAnsi="Symbol" w:hint="default"/>
      </w:rPr>
    </w:lvl>
    <w:lvl w:ilvl="7" w:tplc="04090003" w:tentative="1">
      <w:start w:val="1"/>
      <w:numFmt w:val="bullet"/>
      <w:lvlText w:val="o"/>
      <w:lvlJc w:val="left"/>
      <w:pPr>
        <w:ind w:left="5854" w:hanging="360"/>
      </w:pPr>
      <w:rPr>
        <w:rFonts w:ascii="Courier New" w:hAnsi="Courier New" w:cs="Courier New" w:hint="default"/>
      </w:rPr>
    </w:lvl>
    <w:lvl w:ilvl="8" w:tplc="04090005" w:tentative="1">
      <w:start w:val="1"/>
      <w:numFmt w:val="bullet"/>
      <w:lvlText w:val=""/>
      <w:lvlJc w:val="left"/>
      <w:pPr>
        <w:ind w:left="6574" w:hanging="360"/>
      </w:pPr>
      <w:rPr>
        <w:rFonts w:ascii="Wingdings" w:hAnsi="Wingdings" w:hint="default"/>
      </w:rPr>
    </w:lvl>
  </w:abstractNum>
  <w:abstractNum w:abstractNumId="26" w15:restartNumberingAfterBreak="0">
    <w:nsid w:val="589520BB"/>
    <w:multiLevelType w:val="hybridMultilevel"/>
    <w:tmpl w:val="E0FEFD88"/>
    <w:lvl w:ilvl="0" w:tplc="EB4EAF2C">
      <w:numFmt w:val="bullet"/>
      <w:lvlText w:val="-"/>
      <w:lvlJc w:val="left"/>
      <w:pPr>
        <w:ind w:left="720" w:hanging="360"/>
      </w:pPr>
      <w:rPr>
        <w:rFonts w:ascii="Cambria" w:eastAsia="Calibri" w:hAnsi="Cambria" w:cs="Times New Roman"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B883F54"/>
    <w:multiLevelType w:val="multilevel"/>
    <w:tmpl w:val="8E1ADF24"/>
    <w:lvl w:ilvl="0">
      <w:start w:val="1"/>
      <w:numFmt w:val="decimal"/>
      <w:lvlText w:val="%1."/>
      <w:lvlJc w:val="left"/>
      <w:pPr>
        <w:ind w:left="1211" w:hanging="360"/>
      </w:pPr>
      <w:rPr>
        <w:rFonts w:ascii="Arial" w:hAnsi="Arial" w:hint="default"/>
        <w:sz w:val="28"/>
      </w:rPr>
    </w:lvl>
    <w:lvl w:ilvl="1">
      <w:start w:val="1"/>
      <w:numFmt w:val="decimal"/>
      <w:isLgl/>
      <w:lvlText w:val="%1.%2."/>
      <w:lvlJc w:val="left"/>
      <w:pPr>
        <w:ind w:left="1080" w:hanging="720"/>
      </w:pPr>
      <w:rPr>
        <w:rFonts w:ascii="Times New Roman" w:hAnsi="Times New Roman" w:cs="Times New Roman" w:hint="default"/>
      </w:rPr>
    </w:lvl>
    <w:lvl w:ilvl="2">
      <w:start w:val="1"/>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440" w:hanging="1080"/>
      </w:pPr>
      <w:rPr>
        <w:rFonts w:ascii="Times New Roman" w:hAnsi="Times New Roman" w:cs="Times New Roman" w:hint="default"/>
      </w:rPr>
    </w:lvl>
    <w:lvl w:ilvl="4">
      <w:start w:val="1"/>
      <w:numFmt w:val="decimal"/>
      <w:isLgl/>
      <w:lvlText w:val="%1.%2.%3.%4.%5."/>
      <w:lvlJc w:val="left"/>
      <w:pPr>
        <w:ind w:left="1440" w:hanging="1080"/>
      </w:pPr>
      <w:rPr>
        <w:rFonts w:ascii="Times New Roman" w:hAnsi="Times New Roman" w:cs="Times New Roman" w:hint="default"/>
      </w:rPr>
    </w:lvl>
    <w:lvl w:ilvl="5">
      <w:start w:val="1"/>
      <w:numFmt w:val="decimal"/>
      <w:isLgl/>
      <w:lvlText w:val="%1.%2.%3.%4.%5.%6."/>
      <w:lvlJc w:val="left"/>
      <w:pPr>
        <w:ind w:left="1800" w:hanging="1440"/>
      </w:pPr>
      <w:rPr>
        <w:rFonts w:ascii="Times New Roman" w:hAnsi="Times New Roman" w:cs="Times New Roman" w:hint="default"/>
      </w:rPr>
    </w:lvl>
    <w:lvl w:ilvl="6">
      <w:start w:val="1"/>
      <w:numFmt w:val="decimal"/>
      <w:isLgl/>
      <w:lvlText w:val="%1.%2.%3.%4.%5.%6.%7."/>
      <w:lvlJc w:val="left"/>
      <w:pPr>
        <w:ind w:left="1800" w:hanging="1440"/>
      </w:pPr>
      <w:rPr>
        <w:rFonts w:ascii="Times New Roman" w:hAnsi="Times New Roman" w:cs="Times New Roman" w:hint="default"/>
      </w:rPr>
    </w:lvl>
    <w:lvl w:ilvl="7">
      <w:start w:val="1"/>
      <w:numFmt w:val="decimal"/>
      <w:isLgl/>
      <w:lvlText w:val="%1.%2.%3.%4.%5.%6.%7.%8."/>
      <w:lvlJc w:val="left"/>
      <w:pPr>
        <w:ind w:left="2160" w:hanging="1800"/>
      </w:pPr>
      <w:rPr>
        <w:rFonts w:ascii="Times New Roman" w:hAnsi="Times New Roman" w:cs="Times New Roman" w:hint="default"/>
      </w:rPr>
    </w:lvl>
    <w:lvl w:ilvl="8">
      <w:start w:val="1"/>
      <w:numFmt w:val="decimal"/>
      <w:isLgl/>
      <w:lvlText w:val="%1.%2.%3.%4.%5.%6.%7.%8.%9."/>
      <w:lvlJc w:val="left"/>
      <w:pPr>
        <w:ind w:left="2520" w:hanging="2160"/>
      </w:pPr>
      <w:rPr>
        <w:rFonts w:ascii="Times New Roman" w:hAnsi="Times New Roman" w:cs="Times New Roman" w:hint="default"/>
      </w:rPr>
    </w:lvl>
  </w:abstractNum>
  <w:abstractNum w:abstractNumId="28" w15:restartNumberingAfterBreak="0">
    <w:nsid w:val="61AD03AB"/>
    <w:multiLevelType w:val="hybridMultilevel"/>
    <w:tmpl w:val="B172D5D6"/>
    <w:lvl w:ilvl="0" w:tplc="EB4EAF2C">
      <w:numFmt w:val="bullet"/>
      <w:lvlText w:val="-"/>
      <w:lvlJc w:val="left"/>
      <w:pPr>
        <w:ind w:left="720" w:hanging="360"/>
      </w:pPr>
      <w:rPr>
        <w:rFonts w:ascii="Cambria" w:eastAsia="Calibri" w:hAnsi="Cambria"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2C446D0"/>
    <w:multiLevelType w:val="hybridMultilevel"/>
    <w:tmpl w:val="9BAA58AE"/>
    <w:lvl w:ilvl="0" w:tplc="0C0A0015">
      <w:start w:val="1"/>
      <w:numFmt w:val="upperLetter"/>
      <w:lvlText w:val="%1."/>
      <w:lvlJc w:val="left"/>
      <w:pPr>
        <w:ind w:left="720" w:hanging="360"/>
      </w:pPr>
    </w:lvl>
    <w:lvl w:ilvl="1" w:tplc="0C0A0015">
      <w:start w:val="1"/>
      <w:numFmt w:val="upp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631C6329"/>
    <w:multiLevelType w:val="hybridMultilevel"/>
    <w:tmpl w:val="D65E90DA"/>
    <w:lvl w:ilvl="0" w:tplc="603A1192">
      <w:numFmt w:val="bullet"/>
      <w:lvlText w:val="•"/>
      <w:lvlJc w:val="left"/>
      <w:pPr>
        <w:ind w:left="1778" w:hanging="360"/>
      </w:pPr>
      <w:rPr>
        <w:rFonts w:ascii="Cambria" w:eastAsia="Calibri" w:hAnsi="Cambria"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31" w15:restartNumberingAfterBreak="0">
    <w:nsid w:val="648E7236"/>
    <w:multiLevelType w:val="hybridMultilevel"/>
    <w:tmpl w:val="A670C028"/>
    <w:lvl w:ilvl="0" w:tplc="4A7E547E">
      <w:start w:val="5"/>
      <w:numFmt w:val="bullet"/>
      <w:lvlText w:val="-"/>
      <w:lvlJc w:val="left"/>
      <w:pPr>
        <w:ind w:left="720" w:hanging="360"/>
      </w:pPr>
      <w:rPr>
        <w:rFonts w:ascii="Univers" w:eastAsia="Times New Roman" w:hAnsi="Univers" w:cs="Univers" w:hint="default"/>
      </w:rPr>
    </w:lvl>
    <w:lvl w:ilvl="1" w:tplc="39DAD7B0">
      <w:start w:val="1"/>
      <w:numFmt w:val="bullet"/>
      <w:lvlText w:val="-"/>
      <w:lvlJc w:val="left"/>
      <w:pPr>
        <w:ind w:left="1440" w:hanging="360"/>
      </w:pPr>
      <w:rPr>
        <w:rFonts w:ascii="Univers" w:hAnsi="Univer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67F50C0"/>
    <w:multiLevelType w:val="hybridMultilevel"/>
    <w:tmpl w:val="191C95F8"/>
    <w:lvl w:ilvl="0" w:tplc="4D7AA430">
      <w:start w:val="5"/>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7EE599D"/>
    <w:multiLevelType w:val="multilevel"/>
    <w:tmpl w:val="270C568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8705988"/>
    <w:multiLevelType w:val="hybridMultilevel"/>
    <w:tmpl w:val="E6A04DCC"/>
    <w:lvl w:ilvl="0" w:tplc="0C0A0001">
      <w:start w:val="1"/>
      <w:numFmt w:val="bullet"/>
      <w:lvlText w:val=""/>
      <w:lvlJc w:val="left"/>
      <w:pPr>
        <w:ind w:left="1174" w:hanging="360"/>
      </w:pPr>
      <w:rPr>
        <w:rFonts w:ascii="Symbol" w:hAnsi="Symbol" w:hint="default"/>
      </w:rPr>
    </w:lvl>
    <w:lvl w:ilvl="1" w:tplc="0C0A0003" w:tentative="1">
      <w:start w:val="1"/>
      <w:numFmt w:val="bullet"/>
      <w:lvlText w:val="o"/>
      <w:lvlJc w:val="left"/>
      <w:pPr>
        <w:ind w:left="1894" w:hanging="360"/>
      </w:pPr>
      <w:rPr>
        <w:rFonts w:ascii="Courier New" w:hAnsi="Courier New" w:cs="Courier New" w:hint="default"/>
      </w:rPr>
    </w:lvl>
    <w:lvl w:ilvl="2" w:tplc="0C0A0005" w:tentative="1">
      <w:start w:val="1"/>
      <w:numFmt w:val="bullet"/>
      <w:lvlText w:val=""/>
      <w:lvlJc w:val="left"/>
      <w:pPr>
        <w:ind w:left="2614" w:hanging="360"/>
      </w:pPr>
      <w:rPr>
        <w:rFonts w:ascii="Wingdings" w:hAnsi="Wingdings" w:hint="default"/>
      </w:rPr>
    </w:lvl>
    <w:lvl w:ilvl="3" w:tplc="0C0A0001" w:tentative="1">
      <w:start w:val="1"/>
      <w:numFmt w:val="bullet"/>
      <w:lvlText w:val=""/>
      <w:lvlJc w:val="left"/>
      <w:pPr>
        <w:ind w:left="3334" w:hanging="360"/>
      </w:pPr>
      <w:rPr>
        <w:rFonts w:ascii="Symbol" w:hAnsi="Symbol" w:hint="default"/>
      </w:rPr>
    </w:lvl>
    <w:lvl w:ilvl="4" w:tplc="0C0A0003" w:tentative="1">
      <w:start w:val="1"/>
      <w:numFmt w:val="bullet"/>
      <w:lvlText w:val="o"/>
      <w:lvlJc w:val="left"/>
      <w:pPr>
        <w:ind w:left="4054" w:hanging="360"/>
      </w:pPr>
      <w:rPr>
        <w:rFonts w:ascii="Courier New" w:hAnsi="Courier New" w:cs="Courier New" w:hint="default"/>
      </w:rPr>
    </w:lvl>
    <w:lvl w:ilvl="5" w:tplc="0C0A0005" w:tentative="1">
      <w:start w:val="1"/>
      <w:numFmt w:val="bullet"/>
      <w:lvlText w:val=""/>
      <w:lvlJc w:val="left"/>
      <w:pPr>
        <w:ind w:left="4774" w:hanging="360"/>
      </w:pPr>
      <w:rPr>
        <w:rFonts w:ascii="Wingdings" w:hAnsi="Wingdings" w:hint="default"/>
      </w:rPr>
    </w:lvl>
    <w:lvl w:ilvl="6" w:tplc="0C0A0001" w:tentative="1">
      <w:start w:val="1"/>
      <w:numFmt w:val="bullet"/>
      <w:lvlText w:val=""/>
      <w:lvlJc w:val="left"/>
      <w:pPr>
        <w:ind w:left="5494" w:hanging="360"/>
      </w:pPr>
      <w:rPr>
        <w:rFonts w:ascii="Symbol" w:hAnsi="Symbol" w:hint="default"/>
      </w:rPr>
    </w:lvl>
    <w:lvl w:ilvl="7" w:tplc="0C0A0003" w:tentative="1">
      <w:start w:val="1"/>
      <w:numFmt w:val="bullet"/>
      <w:lvlText w:val="o"/>
      <w:lvlJc w:val="left"/>
      <w:pPr>
        <w:ind w:left="6214" w:hanging="360"/>
      </w:pPr>
      <w:rPr>
        <w:rFonts w:ascii="Courier New" w:hAnsi="Courier New" w:cs="Courier New" w:hint="default"/>
      </w:rPr>
    </w:lvl>
    <w:lvl w:ilvl="8" w:tplc="0C0A0005" w:tentative="1">
      <w:start w:val="1"/>
      <w:numFmt w:val="bullet"/>
      <w:lvlText w:val=""/>
      <w:lvlJc w:val="left"/>
      <w:pPr>
        <w:ind w:left="6934" w:hanging="360"/>
      </w:pPr>
      <w:rPr>
        <w:rFonts w:ascii="Wingdings" w:hAnsi="Wingdings" w:hint="default"/>
      </w:rPr>
    </w:lvl>
  </w:abstractNum>
  <w:abstractNum w:abstractNumId="35" w15:restartNumberingAfterBreak="0">
    <w:nsid w:val="710D4AEB"/>
    <w:multiLevelType w:val="hybridMultilevel"/>
    <w:tmpl w:val="954867A8"/>
    <w:lvl w:ilvl="0" w:tplc="66CABAD2">
      <w:start w:val="5"/>
      <w:numFmt w:val="bullet"/>
      <w:lvlText w:val="-"/>
      <w:lvlJc w:val="left"/>
      <w:pPr>
        <w:ind w:left="720" w:hanging="360"/>
      </w:pPr>
      <w:rPr>
        <w:rFonts w:ascii="Univers" w:eastAsia="Times New Roman" w:hAnsi="Univer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F51E96"/>
    <w:multiLevelType w:val="hybridMultilevel"/>
    <w:tmpl w:val="32C8B376"/>
    <w:lvl w:ilvl="0" w:tplc="0C0A0005">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7" w15:restartNumberingAfterBreak="0">
    <w:nsid w:val="73BC4E9F"/>
    <w:multiLevelType w:val="hybridMultilevel"/>
    <w:tmpl w:val="8924BF86"/>
    <w:lvl w:ilvl="0" w:tplc="0C0A0005">
      <w:start w:val="1"/>
      <w:numFmt w:val="bullet"/>
      <w:lvlText w:val=""/>
      <w:lvlJc w:val="left"/>
      <w:pPr>
        <w:ind w:left="1174" w:hanging="360"/>
      </w:pPr>
      <w:rPr>
        <w:rFonts w:ascii="Wingdings" w:hAnsi="Wingdings" w:hint="default"/>
      </w:rPr>
    </w:lvl>
    <w:lvl w:ilvl="1" w:tplc="E9200EC0">
      <w:numFmt w:val="bullet"/>
      <w:lvlText w:val="-"/>
      <w:lvlJc w:val="left"/>
      <w:pPr>
        <w:ind w:left="1894" w:hanging="360"/>
      </w:pPr>
      <w:rPr>
        <w:rFonts w:ascii="Univers" w:eastAsia="Times New Roman" w:hAnsi="Univers" w:cs="Times New Roman" w:hint="default"/>
      </w:rPr>
    </w:lvl>
    <w:lvl w:ilvl="2" w:tplc="0C0A0005" w:tentative="1">
      <w:start w:val="1"/>
      <w:numFmt w:val="bullet"/>
      <w:lvlText w:val=""/>
      <w:lvlJc w:val="left"/>
      <w:pPr>
        <w:ind w:left="2614" w:hanging="360"/>
      </w:pPr>
      <w:rPr>
        <w:rFonts w:ascii="Wingdings" w:hAnsi="Wingdings" w:hint="default"/>
      </w:rPr>
    </w:lvl>
    <w:lvl w:ilvl="3" w:tplc="0C0A0001" w:tentative="1">
      <w:start w:val="1"/>
      <w:numFmt w:val="bullet"/>
      <w:lvlText w:val=""/>
      <w:lvlJc w:val="left"/>
      <w:pPr>
        <w:ind w:left="3334" w:hanging="360"/>
      </w:pPr>
      <w:rPr>
        <w:rFonts w:ascii="Symbol" w:hAnsi="Symbol" w:hint="default"/>
      </w:rPr>
    </w:lvl>
    <w:lvl w:ilvl="4" w:tplc="0C0A0003" w:tentative="1">
      <w:start w:val="1"/>
      <w:numFmt w:val="bullet"/>
      <w:lvlText w:val="o"/>
      <w:lvlJc w:val="left"/>
      <w:pPr>
        <w:ind w:left="4054" w:hanging="360"/>
      </w:pPr>
      <w:rPr>
        <w:rFonts w:ascii="Courier New" w:hAnsi="Courier New" w:cs="Courier New" w:hint="default"/>
      </w:rPr>
    </w:lvl>
    <w:lvl w:ilvl="5" w:tplc="0C0A0005" w:tentative="1">
      <w:start w:val="1"/>
      <w:numFmt w:val="bullet"/>
      <w:lvlText w:val=""/>
      <w:lvlJc w:val="left"/>
      <w:pPr>
        <w:ind w:left="4774" w:hanging="360"/>
      </w:pPr>
      <w:rPr>
        <w:rFonts w:ascii="Wingdings" w:hAnsi="Wingdings" w:hint="default"/>
      </w:rPr>
    </w:lvl>
    <w:lvl w:ilvl="6" w:tplc="0C0A0001" w:tentative="1">
      <w:start w:val="1"/>
      <w:numFmt w:val="bullet"/>
      <w:lvlText w:val=""/>
      <w:lvlJc w:val="left"/>
      <w:pPr>
        <w:ind w:left="5494" w:hanging="360"/>
      </w:pPr>
      <w:rPr>
        <w:rFonts w:ascii="Symbol" w:hAnsi="Symbol" w:hint="default"/>
      </w:rPr>
    </w:lvl>
    <w:lvl w:ilvl="7" w:tplc="0C0A0003" w:tentative="1">
      <w:start w:val="1"/>
      <w:numFmt w:val="bullet"/>
      <w:lvlText w:val="o"/>
      <w:lvlJc w:val="left"/>
      <w:pPr>
        <w:ind w:left="6214" w:hanging="360"/>
      </w:pPr>
      <w:rPr>
        <w:rFonts w:ascii="Courier New" w:hAnsi="Courier New" w:cs="Courier New" w:hint="default"/>
      </w:rPr>
    </w:lvl>
    <w:lvl w:ilvl="8" w:tplc="0C0A0005" w:tentative="1">
      <w:start w:val="1"/>
      <w:numFmt w:val="bullet"/>
      <w:lvlText w:val=""/>
      <w:lvlJc w:val="left"/>
      <w:pPr>
        <w:ind w:left="6934" w:hanging="360"/>
      </w:pPr>
      <w:rPr>
        <w:rFonts w:ascii="Wingdings" w:hAnsi="Wingdings" w:hint="default"/>
      </w:rPr>
    </w:lvl>
  </w:abstractNum>
  <w:abstractNum w:abstractNumId="38" w15:restartNumberingAfterBreak="0">
    <w:nsid w:val="779D1C60"/>
    <w:multiLevelType w:val="hybridMultilevel"/>
    <w:tmpl w:val="146A9E5C"/>
    <w:lvl w:ilvl="0" w:tplc="E55CAC44">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9" w15:restartNumberingAfterBreak="0">
    <w:nsid w:val="78617FDE"/>
    <w:multiLevelType w:val="multilevel"/>
    <w:tmpl w:val="836AE42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93E7FAA"/>
    <w:multiLevelType w:val="hybridMultilevel"/>
    <w:tmpl w:val="FA2C2720"/>
    <w:lvl w:ilvl="0" w:tplc="EB4EAF2C">
      <w:numFmt w:val="bullet"/>
      <w:lvlText w:val="-"/>
      <w:lvlJc w:val="left"/>
      <w:pPr>
        <w:ind w:left="720" w:hanging="360"/>
      </w:pPr>
      <w:rPr>
        <w:rFonts w:ascii="Cambria" w:eastAsia="Calibri" w:hAnsi="Cambria" w:cs="Times New Roman"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B344F61"/>
    <w:multiLevelType w:val="hybridMultilevel"/>
    <w:tmpl w:val="F9A037BA"/>
    <w:lvl w:ilvl="0" w:tplc="0C0A0001">
      <w:start w:val="1"/>
      <w:numFmt w:val="bullet"/>
      <w:lvlText w:val=""/>
      <w:lvlJc w:val="left"/>
      <w:pPr>
        <w:ind w:left="3292" w:hanging="360"/>
      </w:pPr>
      <w:rPr>
        <w:rFonts w:ascii="Symbol" w:hAnsi="Symbol" w:hint="default"/>
      </w:rPr>
    </w:lvl>
    <w:lvl w:ilvl="1" w:tplc="0C0A0003" w:tentative="1">
      <w:start w:val="1"/>
      <w:numFmt w:val="bullet"/>
      <w:lvlText w:val="o"/>
      <w:lvlJc w:val="left"/>
      <w:pPr>
        <w:ind w:left="4012" w:hanging="360"/>
      </w:pPr>
      <w:rPr>
        <w:rFonts w:ascii="Courier New" w:hAnsi="Courier New" w:cs="Courier New" w:hint="default"/>
      </w:rPr>
    </w:lvl>
    <w:lvl w:ilvl="2" w:tplc="0C0A0005" w:tentative="1">
      <w:start w:val="1"/>
      <w:numFmt w:val="bullet"/>
      <w:lvlText w:val=""/>
      <w:lvlJc w:val="left"/>
      <w:pPr>
        <w:ind w:left="4732" w:hanging="360"/>
      </w:pPr>
      <w:rPr>
        <w:rFonts w:ascii="Wingdings" w:hAnsi="Wingdings" w:hint="default"/>
      </w:rPr>
    </w:lvl>
    <w:lvl w:ilvl="3" w:tplc="0C0A0001" w:tentative="1">
      <w:start w:val="1"/>
      <w:numFmt w:val="bullet"/>
      <w:lvlText w:val=""/>
      <w:lvlJc w:val="left"/>
      <w:pPr>
        <w:ind w:left="5452" w:hanging="360"/>
      </w:pPr>
      <w:rPr>
        <w:rFonts w:ascii="Symbol" w:hAnsi="Symbol" w:hint="default"/>
      </w:rPr>
    </w:lvl>
    <w:lvl w:ilvl="4" w:tplc="0C0A0003" w:tentative="1">
      <w:start w:val="1"/>
      <w:numFmt w:val="bullet"/>
      <w:lvlText w:val="o"/>
      <w:lvlJc w:val="left"/>
      <w:pPr>
        <w:ind w:left="6172" w:hanging="360"/>
      </w:pPr>
      <w:rPr>
        <w:rFonts w:ascii="Courier New" w:hAnsi="Courier New" w:cs="Courier New" w:hint="default"/>
      </w:rPr>
    </w:lvl>
    <w:lvl w:ilvl="5" w:tplc="0C0A0005" w:tentative="1">
      <w:start w:val="1"/>
      <w:numFmt w:val="bullet"/>
      <w:lvlText w:val=""/>
      <w:lvlJc w:val="left"/>
      <w:pPr>
        <w:ind w:left="6892" w:hanging="360"/>
      </w:pPr>
      <w:rPr>
        <w:rFonts w:ascii="Wingdings" w:hAnsi="Wingdings" w:hint="default"/>
      </w:rPr>
    </w:lvl>
    <w:lvl w:ilvl="6" w:tplc="0C0A0001" w:tentative="1">
      <w:start w:val="1"/>
      <w:numFmt w:val="bullet"/>
      <w:lvlText w:val=""/>
      <w:lvlJc w:val="left"/>
      <w:pPr>
        <w:ind w:left="7612" w:hanging="360"/>
      </w:pPr>
      <w:rPr>
        <w:rFonts w:ascii="Symbol" w:hAnsi="Symbol" w:hint="default"/>
      </w:rPr>
    </w:lvl>
    <w:lvl w:ilvl="7" w:tplc="0C0A0003" w:tentative="1">
      <w:start w:val="1"/>
      <w:numFmt w:val="bullet"/>
      <w:lvlText w:val="o"/>
      <w:lvlJc w:val="left"/>
      <w:pPr>
        <w:ind w:left="8332" w:hanging="360"/>
      </w:pPr>
      <w:rPr>
        <w:rFonts w:ascii="Courier New" w:hAnsi="Courier New" w:cs="Courier New" w:hint="default"/>
      </w:rPr>
    </w:lvl>
    <w:lvl w:ilvl="8" w:tplc="0C0A0005" w:tentative="1">
      <w:start w:val="1"/>
      <w:numFmt w:val="bullet"/>
      <w:lvlText w:val=""/>
      <w:lvlJc w:val="left"/>
      <w:pPr>
        <w:ind w:left="9052" w:hanging="360"/>
      </w:pPr>
      <w:rPr>
        <w:rFonts w:ascii="Wingdings" w:hAnsi="Wingdings" w:hint="default"/>
      </w:rPr>
    </w:lvl>
  </w:abstractNum>
  <w:abstractNum w:abstractNumId="42" w15:restartNumberingAfterBreak="0">
    <w:nsid w:val="7B4D7CED"/>
    <w:multiLevelType w:val="hybridMultilevel"/>
    <w:tmpl w:val="BDEA4732"/>
    <w:lvl w:ilvl="0" w:tplc="0C0A0001">
      <w:start w:val="1"/>
      <w:numFmt w:val="bullet"/>
      <w:lvlText w:val=""/>
      <w:lvlJc w:val="left"/>
      <w:pPr>
        <w:ind w:left="814" w:hanging="360"/>
      </w:pPr>
      <w:rPr>
        <w:rFonts w:ascii="Symbol" w:hAnsi="Symbol" w:hint="default"/>
      </w:rPr>
    </w:lvl>
    <w:lvl w:ilvl="1" w:tplc="0C0A0003">
      <w:start w:val="1"/>
      <w:numFmt w:val="bullet"/>
      <w:lvlText w:val="o"/>
      <w:lvlJc w:val="left"/>
      <w:pPr>
        <w:ind w:left="1534" w:hanging="360"/>
      </w:pPr>
      <w:rPr>
        <w:rFonts w:ascii="Courier New" w:hAnsi="Courier New" w:cs="Courier New" w:hint="default"/>
      </w:rPr>
    </w:lvl>
    <w:lvl w:ilvl="2" w:tplc="0C0A0005" w:tentative="1">
      <w:start w:val="1"/>
      <w:numFmt w:val="bullet"/>
      <w:lvlText w:val=""/>
      <w:lvlJc w:val="left"/>
      <w:pPr>
        <w:ind w:left="2254" w:hanging="360"/>
      </w:pPr>
      <w:rPr>
        <w:rFonts w:ascii="Wingdings" w:hAnsi="Wingdings" w:hint="default"/>
      </w:rPr>
    </w:lvl>
    <w:lvl w:ilvl="3" w:tplc="0C0A0001" w:tentative="1">
      <w:start w:val="1"/>
      <w:numFmt w:val="bullet"/>
      <w:lvlText w:val=""/>
      <w:lvlJc w:val="left"/>
      <w:pPr>
        <w:ind w:left="2974" w:hanging="360"/>
      </w:pPr>
      <w:rPr>
        <w:rFonts w:ascii="Symbol" w:hAnsi="Symbol" w:hint="default"/>
      </w:rPr>
    </w:lvl>
    <w:lvl w:ilvl="4" w:tplc="0C0A0003" w:tentative="1">
      <w:start w:val="1"/>
      <w:numFmt w:val="bullet"/>
      <w:lvlText w:val="o"/>
      <w:lvlJc w:val="left"/>
      <w:pPr>
        <w:ind w:left="3694" w:hanging="360"/>
      </w:pPr>
      <w:rPr>
        <w:rFonts w:ascii="Courier New" w:hAnsi="Courier New" w:cs="Courier New" w:hint="default"/>
      </w:rPr>
    </w:lvl>
    <w:lvl w:ilvl="5" w:tplc="0C0A0005" w:tentative="1">
      <w:start w:val="1"/>
      <w:numFmt w:val="bullet"/>
      <w:lvlText w:val=""/>
      <w:lvlJc w:val="left"/>
      <w:pPr>
        <w:ind w:left="4414" w:hanging="360"/>
      </w:pPr>
      <w:rPr>
        <w:rFonts w:ascii="Wingdings" w:hAnsi="Wingdings" w:hint="default"/>
      </w:rPr>
    </w:lvl>
    <w:lvl w:ilvl="6" w:tplc="0C0A0001" w:tentative="1">
      <w:start w:val="1"/>
      <w:numFmt w:val="bullet"/>
      <w:lvlText w:val=""/>
      <w:lvlJc w:val="left"/>
      <w:pPr>
        <w:ind w:left="5134" w:hanging="360"/>
      </w:pPr>
      <w:rPr>
        <w:rFonts w:ascii="Symbol" w:hAnsi="Symbol" w:hint="default"/>
      </w:rPr>
    </w:lvl>
    <w:lvl w:ilvl="7" w:tplc="0C0A0003" w:tentative="1">
      <w:start w:val="1"/>
      <w:numFmt w:val="bullet"/>
      <w:lvlText w:val="o"/>
      <w:lvlJc w:val="left"/>
      <w:pPr>
        <w:ind w:left="5854" w:hanging="360"/>
      </w:pPr>
      <w:rPr>
        <w:rFonts w:ascii="Courier New" w:hAnsi="Courier New" w:cs="Courier New" w:hint="default"/>
      </w:rPr>
    </w:lvl>
    <w:lvl w:ilvl="8" w:tplc="0C0A0005" w:tentative="1">
      <w:start w:val="1"/>
      <w:numFmt w:val="bullet"/>
      <w:lvlText w:val=""/>
      <w:lvlJc w:val="left"/>
      <w:pPr>
        <w:ind w:left="6574" w:hanging="360"/>
      </w:pPr>
      <w:rPr>
        <w:rFonts w:ascii="Wingdings" w:hAnsi="Wingdings" w:hint="default"/>
      </w:rPr>
    </w:lvl>
  </w:abstractNum>
  <w:num w:numId="1">
    <w:abstractNumId w:val="37"/>
  </w:num>
  <w:num w:numId="2">
    <w:abstractNumId w:val="7"/>
  </w:num>
  <w:num w:numId="3">
    <w:abstractNumId w:val="4"/>
  </w:num>
  <w:num w:numId="4">
    <w:abstractNumId w:val="0"/>
  </w:num>
  <w:num w:numId="5">
    <w:abstractNumId w:val="27"/>
  </w:num>
  <w:num w:numId="6">
    <w:abstractNumId w:val="34"/>
  </w:num>
  <w:num w:numId="7">
    <w:abstractNumId w:val="8"/>
  </w:num>
  <w:num w:numId="8">
    <w:abstractNumId w:val="16"/>
  </w:num>
  <w:num w:numId="9">
    <w:abstractNumId w:val="29"/>
  </w:num>
  <w:num w:numId="10">
    <w:abstractNumId w:val="41"/>
  </w:num>
  <w:num w:numId="11">
    <w:abstractNumId w:val="32"/>
  </w:num>
  <w:num w:numId="12">
    <w:abstractNumId w:val="31"/>
  </w:num>
  <w:num w:numId="13">
    <w:abstractNumId w:val="38"/>
  </w:num>
  <w:num w:numId="14">
    <w:abstractNumId w:val="28"/>
  </w:num>
  <w:num w:numId="15">
    <w:abstractNumId w:val="40"/>
  </w:num>
  <w:num w:numId="16">
    <w:abstractNumId w:val="36"/>
  </w:num>
  <w:num w:numId="17">
    <w:abstractNumId w:val="10"/>
  </w:num>
  <w:num w:numId="18">
    <w:abstractNumId w:val="26"/>
  </w:num>
  <w:num w:numId="19">
    <w:abstractNumId w:val="20"/>
  </w:num>
  <w:num w:numId="20">
    <w:abstractNumId w:val="19"/>
  </w:num>
  <w:num w:numId="21">
    <w:abstractNumId w:val="2"/>
  </w:num>
  <w:num w:numId="22">
    <w:abstractNumId w:val="17"/>
  </w:num>
  <w:num w:numId="23">
    <w:abstractNumId w:val="15"/>
  </w:num>
  <w:num w:numId="24">
    <w:abstractNumId w:val="35"/>
  </w:num>
  <w:num w:numId="25">
    <w:abstractNumId w:val="12"/>
  </w:num>
  <w:num w:numId="26">
    <w:abstractNumId w:val="13"/>
  </w:num>
  <w:num w:numId="27">
    <w:abstractNumId w:val="25"/>
  </w:num>
  <w:num w:numId="28">
    <w:abstractNumId w:val="1"/>
  </w:num>
  <w:num w:numId="29">
    <w:abstractNumId w:val="30"/>
  </w:num>
  <w:num w:numId="3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num>
  <w:num w:numId="32">
    <w:abstractNumId w:val="22"/>
  </w:num>
  <w:num w:numId="33">
    <w:abstractNumId w:val="5"/>
  </w:num>
  <w:num w:numId="34">
    <w:abstractNumId w:val="3"/>
  </w:num>
  <w:num w:numId="35">
    <w:abstractNumId w:val="42"/>
  </w:num>
  <w:num w:numId="36">
    <w:abstractNumId w:val="24"/>
  </w:num>
  <w:num w:numId="37">
    <w:abstractNumId w:val="23"/>
  </w:num>
  <w:num w:numId="38">
    <w:abstractNumId w:val="6"/>
  </w:num>
  <w:num w:numId="39">
    <w:abstractNumId w:val="11"/>
  </w:num>
  <w:num w:numId="40">
    <w:abstractNumId w:val="18"/>
  </w:num>
  <w:num w:numId="41">
    <w:abstractNumId w:val="14"/>
  </w:num>
  <w:num w:numId="42">
    <w:abstractNumId w:val="33"/>
  </w:num>
  <w:num w:numId="43">
    <w:abstractNumId w:val="39"/>
  </w:num>
  <w:num w:numId="44">
    <w:abstractNumId w:val="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attachedTemplate r:id="rId1"/>
  <w:trackRevisions/>
  <w:defaultTabStop w:val="709"/>
  <w:autoHyphenation/>
  <w:hyphenationZone w:val="851"/>
  <w:displayHorizontalDrawingGridEvery w:val="0"/>
  <w:displayVerticalDrawingGridEvery w:val="0"/>
  <w:doNotUseMarginsForDrawingGridOrigin/>
  <w:noPunctuationKerning/>
  <w:characterSpacingControl w:val="doNotCompress"/>
  <w:hdrShapeDefaults>
    <o:shapedefaults v:ext="edit" spidmax="1228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0C4"/>
    <w:rsid w:val="0000030D"/>
    <w:rsid w:val="000003E9"/>
    <w:rsid w:val="000010A7"/>
    <w:rsid w:val="00002F87"/>
    <w:rsid w:val="00003302"/>
    <w:rsid w:val="00004289"/>
    <w:rsid w:val="000063C6"/>
    <w:rsid w:val="000079CE"/>
    <w:rsid w:val="00010BEC"/>
    <w:rsid w:val="0001388C"/>
    <w:rsid w:val="0001423E"/>
    <w:rsid w:val="00015094"/>
    <w:rsid w:val="000170DB"/>
    <w:rsid w:val="0002003C"/>
    <w:rsid w:val="0002403C"/>
    <w:rsid w:val="00025365"/>
    <w:rsid w:val="00025675"/>
    <w:rsid w:val="00025E30"/>
    <w:rsid w:val="0002688F"/>
    <w:rsid w:val="00027821"/>
    <w:rsid w:val="00036D88"/>
    <w:rsid w:val="00040AA5"/>
    <w:rsid w:val="0005325F"/>
    <w:rsid w:val="00055766"/>
    <w:rsid w:val="0006084C"/>
    <w:rsid w:val="00061002"/>
    <w:rsid w:val="00061B47"/>
    <w:rsid w:val="00065959"/>
    <w:rsid w:val="000669D9"/>
    <w:rsid w:val="000730B5"/>
    <w:rsid w:val="000733E6"/>
    <w:rsid w:val="00076C59"/>
    <w:rsid w:val="00076EBC"/>
    <w:rsid w:val="0008267A"/>
    <w:rsid w:val="000871B3"/>
    <w:rsid w:val="0008732A"/>
    <w:rsid w:val="000877F2"/>
    <w:rsid w:val="000913F9"/>
    <w:rsid w:val="00092B17"/>
    <w:rsid w:val="00092B33"/>
    <w:rsid w:val="00094296"/>
    <w:rsid w:val="0009475A"/>
    <w:rsid w:val="00096603"/>
    <w:rsid w:val="000970F2"/>
    <w:rsid w:val="000A55DD"/>
    <w:rsid w:val="000A65C7"/>
    <w:rsid w:val="000A78C0"/>
    <w:rsid w:val="000B1D1B"/>
    <w:rsid w:val="000B3AF5"/>
    <w:rsid w:val="000B469F"/>
    <w:rsid w:val="000B5D46"/>
    <w:rsid w:val="000C02FC"/>
    <w:rsid w:val="000C092F"/>
    <w:rsid w:val="000C150E"/>
    <w:rsid w:val="000C20CA"/>
    <w:rsid w:val="000C3BD6"/>
    <w:rsid w:val="000C6E52"/>
    <w:rsid w:val="000C70B4"/>
    <w:rsid w:val="000C77DA"/>
    <w:rsid w:val="000D0CDC"/>
    <w:rsid w:val="000D0F8F"/>
    <w:rsid w:val="000D308B"/>
    <w:rsid w:val="000D417C"/>
    <w:rsid w:val="000D4AEA"/>
    <w:rsid w:val="000D4F1F"/>
    <w:rsid w:val="000E3D9C"/>
    <w:rsid w:val="000E4B2B"/>
    <w:rsid w:val="000F4CAA"/>
    <w:rsid w:val="000F6844"/>
    <w:rsid w:val="000F74F7"/>
    <w:rsid w:val="00101921"/>
    <w:rsid w:val="00102DCA"/>
    <w:rsid w:val="0010337D"/>
    <w:rsid w:val="00103B80"/>
    <w:rsid w:val="0010646D"/>
    <w:rsid w:val="00112A6E"/>
    <w:rsid w:val="00113E5E"/>
    <w:rsid w:val="00123D6C"/>
    <w:rsid w:val="00125263"/>
    <w:rsid w:val="00125EAF"/>
    <w:rsid w:val="00126F1E"/>
    <w:rsid w:val="0013568F"/>
    <w:rsid w:val="001369C6"/>
    <w:rsid w:val="00141B49"/>
    <w:rsid w:val="00142A97"/>
    <w:rsid w:val="0014396D"/>
    <w:rsid w:val="00144072"/>
    <w:rsid w:val="00144DBC"/>
    <w:rsid w:val="00147713"/>
    <w:rsid w:val="00147DC6"/>
    <w:rsid w:val="00151A12"/>
    <w:rsid w:val="00153B5F"/>
    <w:rsid w:val="00154348"/>
    <w:rsid w:val="00160EF2"/>
    <w:rsid w:val="001614DB"/>
    <w:rsid w:val="00162FF4"/>
    <w:rsid w:val="00167771"/>
    <w:rsid w:val="001715A9"/>
    <w:rsid w:val="00172AE0"/>
    <w:rsid w:val="00174636"/>
    <w:rsid w:val="00174A16"/>
    <w:rsid w:val="001764AD"/>
    <w:rsid w:val="00183BAB"/>
    <w:rsid w:val="00185225"/>
    <w:rsid w:val="00186236"/>
    <w:rsid w:val="001923B8"/>
    <w:rsid w:val="00193F10"/>
    <w:rsid w:val="00194844"/>
    <w:rsid w:val="001A1C08"/>
    <w:rsid w:val="001A4324"/>
    <w:rsid w:val="001A503C"/>
    <w:rsid w:val="001B2C61"/>
    <w:rsid w:val="001B4EF0"/>
    <w:rsid w:val="001B6559"/>
    <w:rsid w:val="001C0056"/>
    <w:rsid w:val="001C350F"/>
    <w:rsid w:val="001C38DC"/>
    <w:rsid w:val="001C3ECA"/>
    <w:rsid w:val="001C41D8"/>
    <w:rsid w:val="001C4D71"/>
    <w:rsid w:val="001D428E"/>
    <w:rsid w:val="001D50C0"/>
    <w:rsid w:val="001E048E"/>
    <w:rsid w:val="001E0492"/>
    <w:rsid w:val="001E11C9"/>
    <w:rsid w:val="001E12F9"/>
    <w:rsid w:val="001E2B90"/>
    <w:rsid w:val="001E65DA"/>
    <w:rsid w:val="001E6D7B"/>
    <w:rsid w:val="001E7557"/>
    <w:rsid w:val="001F7F76"/>
    <w:rsid w:val="0020158F"/>
    <w:rsid w:val="002018C5"/>
    <w:rsid w:val="002020DA"/>
    <w:rsid w:val="002036C3"/>
    <w:rsid w:val="002043D4"/>
    <w:rsid w:val="00205527"/>
    <w:rsid w:val="00205AEB"/>
    <w:rsid w:val="00205F1E"/>
    <w:rsid w:val="002072DC"/>
    <w:rsid w:val="0021254F"/>
    <w:rsid w:val="0021306C"/>
    <w:rsid w:val="00221DDA"/>
    <w:rsid w:val="002227AF"/>
    <w:rsid w:val="00223AF9"/>
    <w:rsid w:val="00226DB9"/>
    <w:rsid w:val="00227239"/>
    <w:rsid w:val="002341C6"/>
    <w:rsid w:val="00242C01"/>
    <w:rsid w:val="00247996"/>
    <w:rsid w:val="00247C2E"/>
    <w:rsid w:val="00252C16"/>
    <w:rsid w:val="002541D9"/>
    <w:rsid w:val="00255086"/>
    <w:rsid w:val="002552D9"/>
    <w:rsid w:val="00256311"/>
    <w:rsid w:val="002655C6"/>
    <w:rsid w:val="00266751"/>
    <w:rsid w:val="00271067"/>
    <w:rsid w:val="00273690"/>
    <w:rsid w:val="002739A2"/>
    <w:rsid w:val="00273A4D"/>
    <w:rsid w:val="00282557"/>
    <w:rsid w:val="002846DE"/>
    <w:rsid w:val="002848BE"/>
    <w:rsid w:val="00285087"/>
    <w:rsid w:val="002866D2"/>
    <w:rsid w:val="00293AAB"/>
    <w:rsid w:val="00296F28"/>
    <w:rsid w:val="002A0C79"/>
    <w:rsid w:val="002A3B9E"/>
    <w:rsid w:val="002A451C"/>
    <w:rsid w:val="002A5055"/>
    <w:rsid w:val="002A7563"/>
    <w:rsid w:val="002B2A15"/>
    <w:rsid w:val="002B3BAD"/>
    <w:rsid w:val="002B540C"/>
    <w:rsid w:val="002B6117"/>
    <w:rsid w:val="002B71CD"/>
    <w:rsid w:val="002B7466"/>
    <w:rsid w:val="002C0728"/>
    <w:rsid w:val="002C1654"/>
    <w:rsid w:val="002C2579"/>
    <w:rsid w:val="002C2C4F"/>
    <w:rsid w:val="002C7314"/>
    <w:rsid w:val="002C77D5"/>
    <w:rsid w:val="002D6B4D"/>
    <w:rsid w:val="002D6FCE"/>
    <w:rsid w:val="002D78A0"/>
    <w:rsid w:val="002E127D"/>
    <w:rsid w:val="002E2375"/>
    <w:rsid w:val="002E3789"/>
    <w:rsid w:val="002E45DA"/>
    <w:rsid w:val="002E5B9E"/>
    <w:rsid w:val="002E68A4"/>
    <w:rsid w:val="002F0950"/>
    <w:rsid w:val="002F3765"/>
    <w:rsid w:val="0030014D"/>
    <w:rsid w:val="0030360C"/>
    <w:rsid w:val="003045B4"/>
    <w:rsid w:val="003064D2"/>
    <w:rsid w:val="00306E6D"/>
    <w:rsid w:val="00307C08"/>
    <w:rsid w:val="00310BF1"/>
    <w:rsid w:val="00311C41"/>
    <w:rsid w:val="00315F23"/>
    <w:rsid w:val="003175AD"/>
    <w:rsid w:val="00320301"/>
    <w:rsid w:val="003203BD"/>
    <w:rsid w:val="0032052E"/>
    <w:rsid w:val="00320BAD"/>
    <w:rsid w:val="003231C5"/>
    <w:rsid w:val="00324870"/>
    <w:rsid w:val="0032560C"/>
    <w:rsid w:val="00326CB9"/>
    <w:rsid w:val="003314D6"/>
    <w:rsid w:val="003324E0"/>
    <w:rsid w:val="00333307"/>
    <w:rsid w:val="00333A9E"/>
    <w:rsid w:val="003402AB"/>
    <w:rsid w:val="0034266C"/>
    <w:rsid w:val="00343FE8"/>
    <w:rsid w:val="00352616"/>
    <w:rsid w:val="00352EDC"/>
    <w:rsid w:val="00363772"/>
    <w:rsid w:val="003649A9"/>
    <w:rsid w:val="00367D69"/>
    <w:rsid w:val="00370D02"/>
    <w:rsid w:val="003715D5"/>
    <w:rsid w:val="00371B48"/>
    <w:rsid w:val="00371CE9"/>
    <w:rsid w:val="00372C85"/>
    <w:rsid w:val="003731DE"/>
    <w:rsid w:val="0037376C"/>
    <w:rsid w:val="00380189"/>
    <w:rsid w:val="003809D2"/>
    <w:rsid w:val="003819C6"/>
    <w:rsid w:val="00382266"/>
    <w:rsid w:val="0038617D"/>
    <w:rsid w:val="00386426"/>
    <w:rsid w:val="00390FB3"/>
    <w:rsid w:val="0039100F"/>
    <w:rsid w:val="003913C0"/>
    <w:rsid w:val="00391497"/>
    <w:rsid w:val="0039183F"/>
    <w:rsid w:val="003949E8"/>
    <w:rsid w:val="00395796"/>
    <w:rsid w:val="003970F0"/>
    <w:rsid w:val="003A0E75"/>
    <w:rsid w:val="003A2B94"/>
    <w:rsid w:val="003A30C9"/>
    <w:rsid w:val="003A58DB"/>
    <w:rsid w:val="003A5D84"/>
    <w:rsid w:val="003A6849"/>
    <w:rsid w:val="003B3889"/>
    <w:rsid w:val="003B7294"/>
    <w:rsid w:val="003B7E66"/>
    <w:rsid w:val="003C0B83"/>
    <w:rsid w:val="003C2326"/>
    <w:rsid w:val="003C675D"/>
    <w:rsid w:val="003D0D09"/>
    <w:rsid w:val="003D3BD9"/>
    <w:rsid w:val="003D3D37"/>
    <w:rsid w:val="003D4FD0"/>
    <w:rsid w:val="003E41AB"/>
    <w:rsid w:val="003E440B"/>
    <w:rsid w:val="003E7255"/>
    <w:rsid w:val="003E7DFC"/>
    <w:rsid w:val="003F17BB"/>
    <w:rsid w:val="003F3A73"/>
    <w:rsid w:val="00403C43"/>
    <w:rsid w:val="004045E2"/>
    <w:rsid w:val="00404A68"/>
    <w:rsid w:val="00404AE9"/>
    <w:rsid w:val="004051A7"/>
    <w:rsid w:val="00405CD4"/>
    <w:rsid w:val="00406B33"/>
    <w:rsid w:val="0041368F"/>
    <w:rsid w:val="004139AB"/>
    <w:rsid w:val="00414FB4"/>
    <w:rsid w:val="00417ACE"/>
    <w:rsid w:val="00421D32"/>
    <w:rsid w:val="004222AE"/>
    <w:rsid w:val="0043109B"/>
    <w:rsid w:val="00432EA3"/>
    <w:rsid w:val="00436281"/>
    <w:rsid w:val="00440B94"/>
    <w:rsid w:val="00441040"/>
    <w:rsid w:val="00447058"/>
    <w:rsid w:val="00447710"/>
    <w:rsid w:val="00450772"/>
    <w:rsid w:val="00451167"/>
    <w:rsid w:val="004515B6"/>
    <w:rsid w:val="00451E4D"/>
    <w:rsid w:val="004541FB"/>
    <w:rsid w:val="0045574A"/>
    <w:rsid w:val="00460936"/>
    <w:rsid w:val="00465D1E"/>
    <w:rsid w:val="0046651F"/>
    <w:rsid w:val="00466ECA"/>
    <w:rsid w:val="0047334A"/>
    <w:rsid w:val="00473DF5"/>
    <w:rsid w:val="00475E90"/>
    <w:rsid w:val="0048417B"/>
    <w:rsid w:val="00485ABA"/>
    <w:rsid w:val="00486970"/>
    <w:rsid w:val="004872A1"/>
    <w:rsid w:val="004926F7"/>
    <w:rsid w:val="0049472C"/>
    <w:rsid w:val="0049663F"/>
    <w:rsid w:val="004A04E7"/>
    <w:rsid w:val="004A088B"/>
    <w:rsid w:val="004A0DC9"/>
    <w:rsid w:val="004A0E0E"/>
    <w:rsid w:val="004A2E40"/>
    <w:rsid w:val="004A6FCD"/>
    <w:rsid w:val="004B11B0"/>
    <w:rsid w:val="004B1C03"/>
    <w:rsid w:val="004B21BB"/>
    <w:rsid w:val="004B440F"/>
    <w:rsid w:val="004B5AF4"/>
    <w:rsid w:val="004B7B34"/>
    <w:rsid w:val="004C19D6"/>
    <w:rsid w:val="004C4543"/>
    <w:rsid w:val="004C5E93"/>
    <w:rsid w:val="004C68F2"/>
    <w:rsid w:val="004C76E7"/>
    <w:rsid w:val="004D084D"/>
    <w:rsid w:val="004D305B"/>
    <w:rsid w:val="004D411A"/>
    <w:rsid w:val="004D4467"/>
    <w:rsid w:val="004D4DD8"/>
    <w:rsid w:val="004D7308"/>
    <w:rsid w:val="004E09B1"/>
    <w:rsid w:val="004E0B3B"/>
    <w:rsid w:val="004F6030"/>
    <w:rsid w:val="004F7153"/>
    <w:rsid w:val="004F7E86"/>
    <w:rsid w:val="00504700"/>
    <w:rsid w:val="005048BD"/>
    <w:rsid w:val="00504EE6"/>
    <w:rsid w:val="0051369B"/>
    <w:rsid w:val="00516569"/>
    <w:rsid w:val="005203CB"/>
    <w:rsid w:val="00521E14"/>
    <w:rsid w:val="0052341C"/>
    <w:rsid w:val="00527232"/>
    <w:rsid w:val="0053243A"/>
    <w:rsid w:val="005325C2"/>
    <w:rsid w:val="00535CFD"/>
    <w:rsid w:val="00535E6A"/>
    <w:rsid w:val="00535FDB"/>
    <w:rsid w:val="0053783A"/>
    <w:rsid w:val="0054057F"/>
    <w:rsid w:val="00544EF9"/>
    <w:rsid w:val="00546CCA"/>
    <w:rsid w:val="0055051C"/>
    <w:rsid w:val="00550FAF"/>
    <w:rsid w:val="0055111E"/>
    <w:rsid w:val="00551E78"/>
    <w:rsid w:val="005547FB"/>
    <w:rsid w:val="00555CF4"/>
    <w:rsid w:val="0055734A"/>
    <w:rsid w:val="005618DB"/>
    <w:rsid w:val="0056345E"/>
    <w:rsid w:val="00563967"/>
    <w:rsid w:val="00565766"/>
    <w:rsid w:val="005657AF"/>
    <w:rsid w:val="00571CF1"/>
    <w:rsid w:val="0057400C"/>
    <w:rsid w:val="0057506C"/>
    <w:rsid w:val="00577557"/>
    <w:rsid w:val="005820CE"/>
    <w:rsid w:val="00582F27"/>
    <w:rsid w:val="00583312"/>
    <w:rsid w:val="00583B2B"/>
    <w:rsid w:val="00585C2F"/>
    <w:rsid w:val="00586356"/>
    <w:rsid w:val="005910FF"/>
    <w:rsid w:val="00591180"/>
    <w:rsid w:val="00595B2E"/>
    <w:rsid w:val="005A139B"/>
    <w:rsid w:val="005A24BD"/>
    <w:rsid w:val="005A3C1F"/>
    <w:rsid w:val="005A4D73"/>
    <w:rsid w:val="005B0700"/>
    <w:rsid w:val="005B2946"/>
    <w:rsid w:val="005B3853"/>
    <w:rsid w:val="005B53A5"/>
    <w:rsid w:val="005B60AC"/>
    <w:rsid w:val="005C3870"/>
    <w:rsid w:val="005C5F19"/>
    <w:rsid w:val="005D1C16"/>
    <w:rsid w:val="005D3252"/>
    <w:rsid w:val="005D5842"/>
    <w:rsid w:val="005D6034"/>
    <w:rsid w:val="005E0F44"/>
    <w:rsid w:val="005E68BE"/>
    <w:rsid w:val="005E7C20"/>
    <w:rsid w:val="005F0240"/>
    <w:rsid w:val="005F09AB"/>
    <w:rsid w:val="005F1569"/>
    <w:rsid w:val="005F2845"/>
    <w:rsid w:val="005F2871"/>
    <w:rsid w:val="005F2DA1"/>
    <w:rsid w:val="005F3229"/>
    <w:rsid w:val="005F4EE9"/>
    <w:rsid w:val="0060061E"/>
    <w:rsid w:val="00603596"/>
    <w:rsid w:val="00611F1E"/>
    <w:rsid w:val="006122AB"/>
    <w:rsid w:val="00614C64"/>
    <w:rsid w:val="00616675"/>
    <w:rsid w:val="006171AF"/>
    <w:rsid w:val="006179BD"/>
    <w:rsid w:val="006229D7"/>
    <w:rsid w:val="0062590A"/>
    <w:rsid w:val="006271D2"/>
    <w:rsid w:val="0062738C"/>
    <w:rsid w:val="00630449"/>
    <w:rsid w:val="006349D0"/>
    <w:rsid w:val="006358C5"/>
    <w:rsid w:val="00636DAD"/>
    <w:rsid w:val="00637D9D"/>
    <w:rsid w:val="00640B97"/>
    <w:rsid w:val="006417E5"/>
    <w:rsid w:val="0064392A"/>
    <w:rsid w:val="00644A3D"/>
    <w:rsid w:val="006459DB"/>
    <w:rsid w:val="00645FCD"/>
    <w:rsid w:val="006520AA"/>
    <w:rsid w:val="00652470"/>
    <w:rsid w:val="006537C9"/>
    <w:rsid w:val="00653AAC"/>
    <w:rsid w:val="00657062"/>
    <w:rsid w:val="006634BD"/>
    <w:rsid w:val="006638A1"/>
    <w:rsid w:val="006650EB"/>
    <w:rsid w:val="006701BA"/>
    <w:rsid w:val="00671314"/>
    <w:rsid w:val="00677253"/>
    <w:rsid w:val="00686615"/>
    <w:rsid w:val="00687AC2"/>
    <w:rsid w:val="00687E77"/>
    <w:rsid w:val="006929C0"/>
    <w:rsid w:val="00693392"/>
    <w:rsid w:val="00693BCE"/>
    <w:rsid w:val="00694C78"/>
    <w:rsid w:val="00696EF7"/>
    <w:rsid w:val="0069795C"/>
    <w:rsid w:val="006A12E6"/>
    <w:rsid w:val="006A21F2"/>
    <w:rsid w:val="006A339E"/>
    <w:rsid w:val="006B0468"/>
    <w:rsid w:val="006B04F3"/>
    <w:rsid w:val="006B1B77"/>
    <w:rsid w:val="006B2AF3"/>
    <w:rsid w:val="006B34EB"/>
    <w:rsid w:val="006B697E"/>
    <w:rsid w:val="006C03A0"/>
    <w:rsid w:val="006C401C"/>
    <w:rsid w:val="006C4024"/>
    <w:rsid w:val="006C7A99"/>
    <w:rsid w:val="006D22FF"/>
    <w:rsid w:val="006D517B"/>
    <w:rsid w:val="006E0CBE"/>
    <w:rsid w:val="006E2E25"/>
    <w:rsid w:val="006E3889"/>
    <w:rsid w:val="006F35B9"/>
    <w:rsid w:val="006F5E54"/>
    <w:rsid w:val="006F5FC1"/>
    <w:rsid w:val="007007DD"/>
    <w:rsid w:val="007108C8"/>
    <w:rsid w:val="00710F7A"/>
    <w:rsid w:val="00712367"/>
    <w:rsid w:val="00712FC8"/>
    <w:rsid w:val="007161D3"/>
    <w:rsid w:val="00716988"/>
    <w:rsid w:val="00717056"/>
    <w:rsid w:val="0072074A"/>
    <w:rsid w:val="007252D9"/>
    <w:rsid w:val="00733132"/>
    <w:rsid w:val="00733213"/>
    <w:rsid w:val="00733AB7"/>
    <w:rsid w:val="007343D9"/>
    <w:rsid w:val="00737FB6"/>
    <w:rsid w:val="007430EC"/>
    <w:rsid w:val="00743ED6"/>
    <w:rsid w:val="007463C9"/>
    <w:rsid w:val="00751E62"/>
    <w:rsid w:val="00752129"/>
    <w:rsid w:val="007554BC"/>
    <w:rsid w:val="00756D69"/>
    <w:rsid w:val="0075729B"/>
    <w:rsid w:val="00761D51"/>
    <w:rsid w:val="00764678"/>
    <w:rsid w:val="00765C8C"/>
    <w:rsid w:val="0076705F"/>
    <w:rsid w:val="00774C96"/>
    <w:rsid w:val="00775BBB"/>
    <w:rsid w:val="007775C0"/>
    <w:rsid w:val="007776EB"/>
    <w:rsid w:val="0078242C"/>
    <w:rsid w:val="00782D7A"/>
    <w:rsid w:val="007858A0"/>
    <w:rsid w:val="00787EB7"/>
    <w:rsid w:val="00790239"/>
    <w:rsid w:val="00794A04"/>
    <w:rsid w:val="00795462"/>
    <w:rsid w:val="007A0A67"/>
    <w:rsid w:val="007A539E"/>
    <w:rsid w:val="007A5B93"/>
    <w:rsid w:val="007A6AC0"/>
    <w:rsid w:val="007A71CB"/>
    <w:rsid w:val="007B357C"/>
    <w:rsid w:val="007C0C4E"/>
    <w:rsid w:val="007C3881"/>
    <w:rsid w:val="007C5680"/>
    <w:rsid w:val="007C5C96"/>
    <w:rsid w:val="007D0DF7"/>
    <w:rsid w:val="007D25AB"/>
    <w:rsid w:val="007D351F"/>
    <w:rsid w:val="007D3EE7"/>
    <w:rsid w:val="007D7128"/>
    <w:rsid w:val="007E00B9"/>
    <w:rsid w:val="007E15E3"/>
    <w:rsid w:val="007E40C4"/>
    <w:rsid w:val="007F21B6"/>
    <w:rsid w:val="007F523D"/>
    <w:rsid w:val="007F5EEE"/>
    <w:rsid w:val="007F62A3"/>
    <w:rsid w:val="007F6DC8"/>
    <w:rsid w:val="00800855"/>
    <w:rsid w:val="008065C6"/>
    <w:rsid w:val="00813790"/>
    <w:rsid w:val="0081390E"/>
    <w:rsid w:val="00813AAC"/>
    <w:rsid w:val="00817460"/>
    <w:rsid w:val="00817D5A"/>
    <w:rsid w:val="00820E8C"/>
    <w:rsid w:val="00821B59"/>
    <w:rsid w:val="00825406"/>
    <w:rsid w:val="00826A4D"/>
    <w:rsid w:val="0083424B"/>
    <w:rsid w:val="008364FD"/>
    <w:rsid w:val="00840662"/>
    <w:rsid w:val="00840827"/>
    <w:rsid w:val="00842951"/>
    <w:rsid w:val="00843A2C"/>
    <w:rsid w:val="00843C80"/>
    <w:rsid w:val="00844FFD"/>
    <w:rsid w:val="00845CCF"/>
    <w:rsid w:val="00846EC6"/>
    <w:rsid w:val="008534CA"/>
    <w:rsid w:val="0085424B"/>
    <w:rsid w:val="00854B1B"/>
    <w:rsid w:val="00856730"/>
    <w:rsid w:val="008719DD"/>
    <w:rsid w:val="00872C4B"/>
    <w:rsid w:val="00873961"/>
    <w:rsid w:val="00874CC0"/>
    <w:rsid w:val="0087554A"/>
    <w:rsid w:val="00876662"/>
    <w:rsid w:val="0087680B"/>
    <w:rsid w:val="00876A03"/>
    <w:rsid w:val="00883E3C"/>
    <w:rsid w:val="00885355"/>
    <w:rsid w:val="00887CA5"/>
    <w:rsid w:val="00892FDA"/>
    <w:rsid w:val="0089370F"/>
    <w:rsid w:val="00893EAD"/>
    <w:rsid w:val="008944ED"/>
    <w:rsid w:val="008A283E"/>
    <w:rsid w:val="008A2A1D"/>
    <w:rsid w:val="008A3021"/>
    <w:rsid w:val="008A48A8"/>
    <w:rsid w:val="008B1E90"/>
    <w:rsid w:val="008B2FD6"/>
    <w:rsid w:val="008B43ED"/>
    <w:rsid w:val="008B4E8E"/>
    <w:rsid w:val="008B5665"/>
    <w:rsid w:val="008B654A"/>
    <w:rsid w:val="008B7247"/>
    <w:rsid w:val="008B7C8C"/>
    <w:rsid w:val="008C1FD3"/>
    <w:rsid w:val="008C5445"/>
    <w:rsid w:val="008D178C"/>
    <w:rsid w:val="008D1AB8"/>
    <w:rsid w:val="008D2218"/>
    <w:rsid w:val="008D3408"/>
    <w:rsid w:val="008D54A0"/>
    <w:rsid w:val="008E0BA7"/>
    <w:rsid w:val="008E3050"/>
    <w:rsid w:val="008E7A3E"/>
    <w:rsid w:val="008F21D9"/>
    <w:rsid w:val="008F24C7"/>
    <w:rsid w:val="008F4BB6"/>
    <w:rsid w:val="008F4D95"/>
    <w:rsid w:val="00901105"/>
    <w:rsid w:val="0090189B"/>
    <w:rsid w:val="009034E9"/>
    <w:rsid w:val="00906E22"/>
    <w:rsid w:val="00911610"/>
    <w:rsid w:val="009155A7"/>
    <w:rsid w:val="0092057C"/>
    <w:rsid w:val="009243E5"/>
    <w:rsid w:val="0092597C"/>
    <w:rsid w:val="00925ADE"/>
    <w:rsid w:val="00926583"/>
    <w:rsid w:val="00926BB4"/>
    <w:rsid w:val="00926E4A"/>
    <w:rsid w:val="009314B8"/>
    <w:rsid w:val="009351BF"/>
    <w:rsid w:val="009356DB"/>
    <w:rsid w:val="00935DE4"/>
    <w:rsid w:val="0094035D"/>
    <w:rsid w:val="00941A40"/>
    <w:rsid w:val="0094210A"/>
    <w:rsid w:val="00943CA6"/>
    <w:rsid w:val="00945533"/>
    <w:rsid w:val="009475DF"/>
    <w:rsid w:val="00950B8B"/>
    <w:rsid w:val="00951689"/>
    <w:rsid w:val="00951931"/>
    <w:rsid w:val="00960C95"/>
    <w:rsid w:val="009627A0"/>
    <w:rsid w:val="009632BB"/>
    <w:rsid w:val="00966E4A"/>
    <w:rsid w:val="00971864"/>
    <w:rsid w:val="009744E2"/>
    <w:rsid w:val="00974565"/>
    <w:rsid w:val="00975C86"/>
    <w:rsid w:val="00975EF7"/>
    <w:rsid w:val="00977820"/>
    <w:rsid w:val="00982AB9"/>
    <w:rsid w:val="00987731"/>
    <w:rsid w:val="0099001E"/>
    <w:rsid w:val="009A45B0"/>
    <w:rsid w:val="009A5A34"/>
    <w:rsid w:val="009B00A0"/>
    <w:rsid w:val="009B2BD8"/>
    <w:rsid w:val="009C170C"/>
    <w:rsid w:val="009C2984"/>
    <w:rsid w:val="009C4C97"/>
    <w:rsid w:val="009C572C"/>
    <w:rsid w:val="009C62A4"/>
    <w:rsid w:val="009D2517"/>
    <w:rsid w:val="009D3221"/>
    <w:rsid w:val="009D458F"/>
    <w:rsid w:val="009D5D47"/>
    <w:rsid w:val="009D6ABB"/>
    <w:rsid w:val="009D6FCD"/>
    <w:rsid w:val="009E0EEA"/>
    <w:rsid w:val="009E40D9"/>
    <w:rsid w:val="009E558D"/>
    <w:rsid w:val="009E65D9"/>
    <w:rsid w:val="009E7F8E"/>
    <w:rsid w:val="009F2627"/>
    <w:rsid w:val="009F3846"/>
    <w:rsid w:val="009F5BDE"/>
    <w:rsid w:val="009F688C"/>
    <w:rsid w:val="00A0106E"/>
    <w:rsid w:val="00A014FA"/>
    <w:rsid w:val="00A0198E"/>
    <w:rsid w:val="00A01D16"/>
    <w:rsid w:val="00A07D26"/>
    <w:rsid w:val="00A14586"/>
    <w:rsid w:val="00A151E7"/>
    <w:rsid w:val="00A154C1"/>
    <w:rsid w:val="00A171CD"/>
    <w:rsid w:val="00A23FCE"/>
    <w:rsid w:val="00A253DC"/>
    <w:rsid w:val="00A25C15"/>
    <w:rsid w:val="00A266F7"/>
    <w:rsid w:val="00A267A3"/>
    <w:rsid w:val="00A37D5F"/>
    <w:rsid w:val="00A40A3C"/>
    <w:rsid w:val="00A421BC"/>
    <w:rsid w:val="00A47808"/>
    <w:rsid w:val="00A4785E"/>
    <w:rsid w:val="00A47F8C"/>
    <w:rsid w:val="00A5016A"/>
    <w:rsid w:val="00A50EDF"/>
    <w:rsid w:val="00A54761"/>
    <w:rsid w:val="00A549D9"/>
    <w:rsid w:val="00A556C5"/>
    <w:rsid w:val="00A5592C"/>
    <w:rsid w:val="00A56AD4"/>
    <w:rsid w:val="00A651FB"/>
    <w:rsid w:val="00A710C8"/>
    <w:rsid w:val="00A813D9"/>
    <w:rsid w:val="00A82D43"/>
    <w:rsid w:val="00A82F1A"/>
    <w:rsid w:val="00A94549"/>
    <w:rsid w:val="00AA13EE"/>
    <w:rsid w:val="00AA6786"/>
    <w:rsid w:val="00AB0AFB"/>
    <w:rsid w:val="00AB1360"/>
    <w:rsid w:val="00AB1644"/>
    <w:rsid w:val="00AC1C85"/>
    <w:rsid w:val="00AC254A"/>
    <w:rsid w:val="00AC72E1"/>
    <w:rsid w:val="00AC76CA"/>
    <w:rsid w:val="00AD1318"/>
    <w:rsid w:val="00AD3F9C"/>
    <w:rsid w:val="00AD5BC6"/>
    <w:rsid w:val="00AE318C"/>
    <w:rsid w:val="00AF0C8B"/>
    <w:rsid w:val="00AF0DEA"/>
    <w:rsid w:val="00AF2BD9"/>
    <w:rsid w:val="00AF3F12"/>
    <w:rsid w:val="00AF4879"/>
    <w:rsid w:val="00AF5379"/>
    <w:rsid w:val="00AF77D4"/>
    <w:rsid w:val="00B03AAA"/>
    <w:rsid w:val="00B04FD0"/>
    <w:rsid w:val="00B052AC"/>
    <w:rsid w:val="00B0556C"/>
    <w:rsid w:val="00B068E7"/>
    <w:rsid w:val="00B11079"/>
    <w:rsid w:val="00B11768"/>
    <w:rsid w:val="00B11859"/>
    <w:rsid w:val="00B12025"/>
    <w:rsid w:val="00B1476C"/>
    <w:rsid w:val="00B166BF"/>
    <w:rsid w:val="00B175F5"/>
    <w:rsid w:val="00B205FF"/>
    <w:rsid w:val="00B21EE9"/>
    <w:rsid w:val="00B23540"/>
    <w:rsid w:val="00B25B7C"/>
    <w:rsid w:val="00B336FC"/>
    <w:rsid w:val="00B3446E"/>
    <w:rsid w:val="00B35E4A"/>
    <w:rsid w:val="00B36EE6"/>
    <w:rsid w:val="00B3762F"/>
    <w:rsid w:val="00B42AED"/>
    <w:rsid w:val="00B4359A"/>
    <w:rsid w:val="00B44332"/>
    <w:rsid w:val="00B516ED"/>
    <w:rsid w:val="00B54058"/>
    <w:rsid w:val="00B54CF5"/>
    <w:rsid w:val="00B55EF8"/>
    <w:rsid w:val="00B562CA"/>
    <w:rsid w:val="00B61322"/>
    <w:rsid w:val="00B65343"/>
    <w:rsid w:val="00B66900"/>
    <w:rsid w:val="00B67F11"/>
    <w:rsid w:val="00B70503"/>
    <w:rsid w:val="00B70BCA"/>
    <w:rsid w:val="00B728AF"/>
    <w:rsid w:val="00B74FE3"/>
    <w:rsid w:val="00B7656E"/>
    <w:rsid w:val="00B80BD7"/>
    <w:rsid w:val="00B81544"/>
    <w:rsid w:val="00B81609"/>
    <w:rsid w:val="00B81D07"/>
    <w:rsid w:val="00B84C53"/>
    <w:rsid w:val="00B86737"/>
    <w:rsid w:val="00B9476C"/>
    <w:rsid w:val="00B948B4"/>
    <w:rsid w:val="00BA67D5"/>
    <w:rsid w:val="00BA72A0"/>
    <w:rsid w:val="00BB1386"/>
    <w:rsid w:val="00BB3B45"/>
    <w:rsid w:val="00BB7468"/>
    <w:rsid w:val="00BB79D0"/>
    <w:rsid w:val="00BC3E56"/>
    <w:rsid w:val="00BC4E1B"/>
    <w:rsid w:val="00BC6FA2"/>
    <w:rsid w:val="00BD1C83"/>
    <w:rsid w:val="00BD58C9"/>
    <w:rsid w:val="00BE32B2"/>
    <w:rsid w:val="00BE3F79"/>
    <w:rsid w:val="00BF0239"/>
    <w:rsid w:val="00BF1F4C"/>
    <w:rsid w:val="00BF6B64"/>
    <w:rsid w:val="00BF6BE2"/>
    <w:rsid w:val="00C01DFD"/>
    <w:rsid w:val="00C03F0B"/>
    <w:rsid w:val="00C06BC5"/>
    <w:rsid w:val="00C06E3E"/>
    <w:rsid w:val="00C07DC8"/>
    <w:rsid w:val="00C1269C"/>
    <w:rsid w:val="00C1572C"/>
    <w:rsid w:val="00C16F88"/>
    <w:rsid w:val="00C17163"/>
    <w:rsid w:val="00C1718A"/>
    <w:rsid w:val="00C22FBA"/>
    <w:rsid w:val="00C245DB"/>
    <w:rsid w:val="00C272F8"/>
    <w:rsid w:val="00C36C97"/>
    <w:rsid w:val="00C400D1"/>
    <w:rsid w:val="00C40674"/>
    <w:rsid w:val="00C409DB"/>
    <w:rsid w:val="00C4211C"/>
    <w:rsid w:val="00C44A1D"/>
    <w:rsid w:val="00C546D8"/>
    <w:rsid w:val="00C57AFA"/>
    <w:rsid w:val="00C62210"/>
    <w:rsid w:val="00C646B2"/>
    <w:rsid w:val="00C646EA"/>
    <w:rsid w:val="00C6503E"/>
    <w:rsid w:val="00C65A17"/>
    <w:rsid w:val="00C7306E"/>
    <w:rsid w:val="00C74172"/>
    <w:rsid w:val="00C82CE2"/>
    <w:rsid w:val="00C82D5D"/>
    <w:rsid w:val="00C85A5E"/>
    <w:rsid w:val="00C86322"/>
    <w:rsid w:val="00C9423B"/>
    <w:rsid w:val="00C94BE8"/>
    <w:rsid w:val="00C967EB"/>
    <w:rsid w:val="00CA333A"/>
    <w:rsid w:val="00CA46CE"/>
    <w:rsid w:val="00CA5271"/>
    <w:rsid w:val="00CA55B8"/>
    <w:rsid w:val="00CB2C2B"/>
    <w:rsid w:val="00CB3D3E"/>
    <w:rsid w:val="00CB3D4A"/>
    <w:rsid w:val="00CB479A"/>
    <w:rsid w:val="00CB51D8"/>
    <w:rsid w:val="00CB5680"/>
    <w:rsid w:val="00CB6F98"/>
    <w:rsid w:val="00CC51EF"/>
    <w:rsid w:val="00CC6D79"/>
    <w:rsid w:val="00CD2BEA"/>
    <w:rsid w:val="00CD44DD"/>
    <w:rsid w:val="00CD5241"/>
    <w:rsid w:val="00CE3412"/>
    <w:rsid w:val="00CE3C4B"/>
    <w:rsid w:val="00CE744D"/>
    <w:rsid w:val="00CE7684"/>
    <w:rsid w:val="00CF0116"/>
    <w:rsid w:val="00CF029A"/>
    <w:rsid w:val="00CF4994"/>
    <w:rsid w:val="00D057DD"/>
    <w:rsid w:val="00D0706D"/>
    <w:rsid w:val="00D14E5C"/>
    <w:rsid w:val="00D21B83"/>
    <w:rsid w:val="00D229B9"/>
    <w:rsid w:val="00D252F6"/>
    <w:rsid w:val="00D27901"/>
    <w:rsid w:val="00D27A18"/>
    <w:rsid w:val="00D30570"/>
    <w:rsid w:val="00D3087F"/>
    <w:rsid w:val="00D3136F"/>
    <w:rsid w:val="00D3396A"/>
    <w:rsid w:val="00D35DB1"/>
    <w:rsid w:val="00D364D5"/>
    <w:rsid w:val="00D36B7E"/>
    <w:rsid w:val="00D36BE7"/>
    <w:rsid w:val="00D404FA"/>
    <w:rsid w:val="00D40EE8"/>
    <w:rsid w:val="00D42288"/>
    <w:rsid w:val="00D45376"/>
    <w:rsid w:val="00D50A00"/>
    <w:rsid w:val="00D518EC"/>
    <w:rsid w:val="00D52337"/>
    <w:rsid w:val="00D52905"/>
    <w:rsid w:val="00D540CA"/>
    <w:rsid w:val="00D546BC"/>
    <w:rsid w:val="00D54DA9"/>
    <w:rsid w:val="00D56023"/>
    <w:rsid w:val="00D56DF0"/>
    <w:rsid w:val="00D66993"/>
    <w:rsid w:val="00D66D38"/>
    <w:rsid w:val="00D6744E"/>
    <w:rsid w:val="00D71CBD"/>
    <w:rsid w:val="00D72D62"/>
    <w:rsid w:val="00D73143"/>
    <w:rsid w:val="00D73DC0"/>
    <w:rsid w:val="00D747B1"/>
    <w:rsid w:val="00D82B03"/>
    <w:rsid w:val="00D853CF"/>
    <w:rsid w:val="00D85A4F"/>
    <w:rsid w:val="00D86543"/>
    <w:rsid w:val="00D90530"/>
    <w:rsid w:val="00D90895"/>
    <w:rsid w:val="00D910C5"/>
    <w:rsid w:val="00D91E0F"/>
    <w:rsid w:val="00D92A1F"/>
    <w:rsid w:val="00D945ED"/>
    <w:rsid w:val="00D95644"/>
    <w:rsid w:val="00D976C5"/>
    <w:rsid w:val="00DA016F"/>
    <w:rsid w:val="00DA0A2A"/>
    <w:rsid w:val="00DA16C8"/>
    <w:rsid w:val="00DA4DC4"/>
    <w:rsid w:val="00DA6DBC"/>
    <w:rsid w:val="00DB16CE"/>
    <w:rsid w:val="00DB1C80"/>
    <w:rsid w:val="00DB238D"/>
    <w:rsid w:val="00DB2D0E"/>
    <w:rsid w:val="00DB2D7C"/>
    <w:rsid w:val="00DB5454"/>
    <w:rsid w:val="00DB6261"/>
    <w:rsid w:val="00DB6BB5"/>
    <w:rsid w:val="00DB7A83"/>
    <w:rsid w:val="00DC0D26"/>
    <w:rsid w:val="00DC0FD5"/>
    <w:rsid w:val="00DC23C9"/>
    <w:rsid w:val="00DC246E"/>
    <w:rsid w:val="00DC387F"/>
    <w:rsid w:val="00DC6F33"/>
    <w:rsid w:val="00DC7780"/>
    <w:rsid w:val="00DD42EE"/>
    <w:rsid w:val="00DD5E77"/>
    <w:rsid w:val="00DD7811"/>
    <w:rsid w:val="00DE1B3F"/>
    <w:rsid w:val="00DE2E7F"/>
    <w:rsid w:val="00DF009F"/>
    <w:rsid w:val="00DF0CDA"/>
    <w:rsid w:val="00DF4284"/>
    <w:rsid w:val="00DF7AA3"/>
    <w:rsid w:val="00E004C7"/>
    <w:rsid w:val="00E01172"/>
    <w:rsid w:val="00E017A9"/>
    <w:rsid w:val="00E04769"/>
    <w:rsid w:val="00E066FD"/>
    <w:rsid w:val="00E12101"/>
    <w:rsid w:val="00E137B0"/>
    <w:rsid w:val="00E15709"/>
    <w:rsid w:val="00E17CC3"/>
    <w:rsid w:val="00E24C4F"/>
    <w:rsid w:val="00E24CF7"/>
    <w:rsid w:val="00E303C8"/>
    <w:rsid w:val="00E350FE"/>
    <w:rsid w:val="00E36680"/>
    <w:rsid w:val="00E36834"/>
    <w:rsid w:val="00E36D96"/>
    <w:rsid w:val="00E46785"/>
    <w:rsid w:val="00E46913"/>
    <w:rsid w:val="00E50F71"/>
    <w:rsid w:val="00E54B65"/>
    <w:rsid w:val="00E56104"/>
    <w:rsid w:val="00E61772"/>
    <w:rsid w:val="00E61D4C"/>
    <w:rsid w:val="00E62698"/>
    <w:rsid w:val="00E62C38"/>
    <w:rsid w:val="00E66CA5"/>
    <w:rsid w:val="00E66EA3"/>
    <w:rsid w:val="00E7056E"/>
    <w:rsid w:val="00E70E44"/>
    <w:rsid w:val="00E71E40"/>
    <w:rsid w:val="00E724B8"/>
    <w:rsid w:val="00E81731"/>
    <w:rsid w:val="00E83BB7"/>
    <w:rsid w:val="00E83CBF"/>
    <w:rsid w:val="00E912BD"/>
    <w:rsid w:val="00E951A2"/>
    <w:rsid w:val="00EA27EA"/>
    <w:rsid w:val="00EA30D6"/>
    <w:rsid w:val="00EA370E"/>
    <w:rsid w:val="00EA39FB"/>
    <w:rsid w:val="00EC03A3"/>
    <w:rsid w:val="00EC2938"/>
    <w:rsid w:val="00EC2BB6"/>
    <w:rsid w:val="00ED06A2"/>
    <w:rsid w:val="00ED0B3D"/>
    <w:rsid w:val="00ED1378"/>
    <w:rsid w:val="00ED231C"/>
    <w:rsid w:val="00ED2623"/>
    <w:rsid w:val="00ED6DCD"/>
    <w:rsid w:val="00ED750F"/>
    <w:rsid w:val="00EE4418"/>
    <w:rsid w:val="00EE5181"/>
    <w:rsid w:val="00EE7DA0"/>
    <w:rsid w:val="00EF2D63"/>
    <w:rsid w:val="00EF384B"/>
    <w:rsid w:val="00EF64CF"/>
    <w:rsid w:val="00F05988"/>
    <w:rsid w:val="00F07503"/>
    <w:rsid w:val="00F10E18"/>
    <w:rsid w:val="00F12CC9"/>
    <w:rsid w:val="00F14259"/>
    <w:rsid w:val="00F15AD2"/>
    <w:rsid w:val="00F1686F"/>
    <w:rsid w:val="00F17990"/>
    <w:rsid w:val="00F2389B"/>
    <w:rsid w:val="00F30805"/>
    <w:rsid w:val="00F34DF7"/>
    <w:rsid w:val="00F415E1"/>
    <w:rsid w:val="00F41E02"/>
    <w:rsid w:val="00F44557"/>
    <w:rsid w:val="00F44A27"/>
    <w:rsid w:val="00F50CF3"/>
    <w:rsid w:val="00F52A22"/>
    <w:rsid w:val="00F575DA"/>
    <w:rsid w:val="00F60AA4"/>
    <w:rsid w:val="00F61EBB"/>
    <w:rsid w:val="00F635C3"/>
    <w:rsid w:val="00F63E26"/>
    <w:rsid w:val="00F65D61"/>
    <w:rsid w:val="00F66CB7"/>
    <w:rsid w:val="00F706DC"/>
    <w:rsid w:val="00F72086"/>
    <w:rsid w:val="00F72419"/>
    <w:rsid w:val="00F84D46"/>
    <w:rsid w:val="00F91A26"/>
    <w:rsid w:val="00FA16B3"/>
    <w:rsid w:val="00FA3755"/>
    <w:rsid w:val="00FA3AF5"/>
    <w:rsid w:val="00FB04AC"/>
    <w:rsid w:val="00FB13BA"/>
    <w:rsid w:val="00FB32CC"/>
    <w:rsid w:val="00FB7C55"/>
    <w:rsid w:val="00FC1276"/>
    <w:rsid w:val="00FC14D2"/>
    <w:rsid w:val="00FC25F1"/>
    <w:rsid w:val="00FC4C8C"/>
    <w:rsid w:val="00FD0CB0"/>
    <w:rsid w:val="00FD5E17"/>
    <w:rsid w:val="00FD706E"/>
    <w:rsid w:val="00FE1BE8"/>
    <w:rsid w:val="00FE20E9"/>
    <w:rsid w:val="00FE50F9"/>
    <w:rsid w:val="00FE748F"/>
    <w:rsid w:val="00FF50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4A0987A"/>
  <w15:docId w15:val="{6D7EDB8F-9E5B-4E79-A4F0-0DBF2C0F9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Texto"/>
    <w:qFormat/>
    <w:pPr>
      <w:ind w:left="454"/>
      <w:jc w:val="both"/>
    </w:pPr>
    <w:rPr>
      <w:rFonts w:ascii="Univers" w:hAnsi="Univers"/>
      <w:sz w:val="22"/>
      <w:lang w:val="es-ES_tradnl"/>
    </w:rPr>
  </w:style>
  <w:style w:type="paragraph" w:styleId="Ttulo1">
    <w:name w:val="heading 1"/>
    <w:basedOn w:val="g4"/>
    <w:next w:val="Normal"/>
    <w:link w:val="Ttulo1Car"/>
    <w:uiPriority w:val="9"/>
    <w:qFormat/>
    <w:rsid w:val="004F6030"/>
    <w:pPr>
      <w:outlineLvl w:val="0"/>
    </w:pPr>
    <w:rPr>
      <w:rFonts w:cs="Arial"/>
      <w:color w:val="000000"/>
    </w:rPr>
  </w:style>
  <w:style w:type="paragraph" w:styleId="Ttulo2">
    <w:name w:val="heading 2"/>
    <w:basedOn w:val="g5"/>
    <w:next w:val="Normal"/>
    <w:link w:val="Ttulo2Car"/>
    <w:uiPriority w:val="9"/>
    <w:unhideWhenUsed/>
    <w:qFormat/>
    <w:rsid w:val="00D540CA"/>
    <w:pPr>
      <w:outlineLvl w:val="1"/>
    </w:pPr>
    <w:rPr>
      <w:color w:val="000000"/>
    </w:rPr>
  </w:style>
  <w:style w:type="paragraph" w:styleId="Ttulo3">
    <w:name w:val="heading 3"/>
    <w:basedOn w:val="g6"/>
    <w:next w:val="Normal"/>
    <w:link w:val="Ttulo3Car"/>
    <w:uiPriority w:val="9"/>
    <w:unhideWhenUsed/>
    <w:qFormat/>
    <w:rsid w:val="006520AA"/>
    <w:pPr>
      <w:outlineLvl w:val="2"/>
    </w:pPr>
    <w:rPr>
      <w:color w:val="000000"/>
      <w:sz w:val="22"/>
    </w:rPr>
  </w:style>
  <w:style w:type="paragraph" w:styleId="Ttulo4">
    <w:name w:val="heading 4"/>
    <w:basedOn w:val="Normal"/>
    <w:next w:val="Normal"/>
    <w:link w:val="Ttulo4Car"/>
    <w:uiPriority w:val="9"/>
    <w:unhideWhenUsed/>
    <w:qFormat/>
    <w:rsid w:val="0097186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CD44DD"/>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CD44DD"/>
    <w:pPr>
      <w:keepNext/>
      <w:keepLines/>
      <w:spacing w:before="4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CD44DD"/>
    <w:pPr>
      <w:keepNext/>
      <w:keepLines/>
      <w:spacing w:before="4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CD44DD"/>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CD44D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inea">
    <w:name w:val="linea"/>
    <w:basedOn w:val="Normal"/>
    <w:pPr>
      <w:pBdr>
        <w:top w:val="single" w:sz="6" w:space="1" w:color="auto"/>
      </w:pBdr>
      <w:spacing w:before="80" w:line="80" w:lineRule="exact"/>
      <w:ind w:left="0" w:right="7825"/>
      <w:jc w:val="left"/>
    </w:pPr>
  </w:style>
  <w:style w:type="paragraph" w:customStyle="1" w:styleId="g4">
    <w:name w:val="g4"/>
    <w:basedOn w:val="Normal"/>
    <w:next w:val="Texto"/>
    <w:pPr>
      <w:tabs>
        <w:tab w:val="left" w:pos="454"/>
      </w:tabs>
      <w:ind w:hanging="454"/>
    </w:pPr>
    <w:rPr>
      <w:b/>
      <w:sz w:val="26"/>
    </w:rPr>
  </w:style>
  <w:style w:type="paragraph" w:customStyle="1" w:styleId="Texto">
    <w:name w:val="Texto"/>
    <w:basedOn w:val="Normal"/>
    <w:pPr>
      <w:spacing w:before="160"/>
    </w:pPr>
  </w:style>
  <w:style w:type="paragraph" w:customStyle="1" w:styleId="g5">
    <w:name w:val="g5"/>
    <w:basedOn w:val="Texto"/>
    <w:next w:val="Texto"/>
    <w:pPr>
      <w:tabs>
        <w:tab w:val="left" w:pos="454"/>
      </w:tabs>
      <w:spacing w:before="0"/>
      <w:ind w:hanging="454"/>
    </w:pPr>
    <w:rPr>
      <w:caps/>
      <w:sz w:val="20"/>
    </w:rPr>
  </w:style>
  <w:style w:type="paragraph" w:customStyle="1" w:styleId="g6">
    <w:name w:val="g6"/>
    <w:basedOn w:val="Texto"/>
    <w:next w:val="Texto"/>
    <w:pPr>
      <w:tabs>
        <w:tab w:val="left" w:pos="454"/>
      </w:tabs>
      <w:spacing w:before="0"/>
      <w:ind w:hanging="454"/>
    </w:pPr>
    <w:rPr>
      <w:sz w:val="16"/>
    </w:rPr>
  </w:style>
  <w:style w:type="paragraph" w:styleId="Textonotapie">
    <w:name w:val="footnote text"/>
    <w:basedOn w:val="Normal"/>
    <w:link w:val="TextonotapieCar"/>
    <w:uiPriority w:val="99"/>
    <w:pPr>
      <w:ind w:left="0"/>
    </w:pPr>
    <w:rPr>
      <w:sz w:val="18"/>
    </w:rPr>
  </w:style>
  <w:style w:type="paragraph" w:styleId="Piedepgina">
    <w:name w:val="footer"/>
    <w:basedOn w:val="Normal"/>
    <w:link w:val="PiedepginaCar"/>
    <w:uiPriority w:val="99"/>
    <w:pPr>
      <w:tabs>
        <w:tab w:val="center" w:pos="4252"/>
        <w:tab w:val="right" w:pos="8504"/>
      </w:tabs>
    </w:pPr>
  </w:style>
  <w:style w:type="character" w:styleId="Nmerodepgina">
    <w:name w:val="page number"/>
    <w:basedOn w:val="Fuentedeprrafopredeter"/>
    <w:semiHidden/>
  </w:style>
  <w:style w:type="character" w:styleId="Refdenotaalpie">
    <w:name w:val="footnote reference"/>
    <w:uiPriority w:val="99"/>
    <w:semiHidden/>
    <w:rPr>
      <w:vertAlign w:val="superscript"/>
    </w:rPr>
  </w:style>
  <w:style w:type="paragraph" w:customStyle="1" w:styleId="g3">
    <w:name w:val="g3"/>
    <w:basedOn w:val="Normal"/>
    <w:next w:val="Texto"/>
    <w:pPr>
      <w:tabs>
        <w:tab w:val="left" w:pos="454"/>
      </w:tabs>
      <w:ind w:hanging="454"/>
    </w:pPr>
    <w:rPr>
      <w:b/>
      <w:sz w:val="26"/>
    </w:rPr>
  </w:style>
  <w:style w:type="paragraph" w:customStyle="1" w:styleId="ecuacin">
    <w:name w:val="ecuación"/>
    <w:basedOn w:val="Normal"/>
    <w:next w:val="Texto"/>
    <w:pPr>
      <w:tabs>
        <w:tab w:val="left" w:pos="454"/>
      </w:tabs>
      <w:spacing w:before="240" w:after="120"/>
      <w:jc w:val="center"/>
    </w:pPr>
  </w:style>
  <w:style w:type="paragraph" w:customStyle="1" w:styleId="g2">
    <w:name w:val="g2"/>
    <w:basedOn w:val="Normal"/>
    <w:pPr>
      <w:tabs>
        <w:tab w:val="left" w:pos="397"/>
      </w:tabs>
      <w:ind w:left="397" w:hanging="397"/>
    </w:pPr>
    <w:rPr>
      <w:b/>
      <w:sz w:val="40"/>
    </w:rPr>
  </w:style>
  <w:style w:type="paragraph" w:styleId="Encabezado">
    <w:name w:val="header"/>
    <w:basedOn w:val="Normal"/>
    <w:link w:val="EncabezadoCar"/>
    <w:uiPriority w:val="99"/>
    <w:pPr>
      <w:tabs>
        <w:tab w:val="left" w:pos="397"/>
        <w:tab w:val="center" w:pos="4252"/>
        <w:tab w:val="right" w:pos="8504"/>
      </w:tabs>
      <w:ind w:left="0"/>
      <w:jc w:val="left"/>
    </w:pPr>
    <w:rPr>
      <w:sz w:val="20"/>
    </w:rPr>
  </w:style>
  <w:style w:type="paragraph" w:styleId="Textoindependiente">
    <w:name w:val="Body Text"/>
    <w:basedOn w:val="Normal"/>
    <w:semiHidden/>
    <w:pPr>
      <w:ind w:left="0"/>
      <w:jc w:val="left"/>
    </w:pPr>
    <w:rPr>
      <w:rFonts w:ascii="Arial" w:hAnsi="Arial"/>
      <w:color w:val="FF0000"/>
      <w:sz w:val="20"/>
      <w:lang w:val="es-ES"/>
    </w:rPr>
  </w:style>
  <w:style w:type="paragraph" w:styleId="Sangradetextonormal">
    <w:name w:val="Body Text Indent"/>
    <w:basedOn w:val="Normal"/>
    <w:semiHidden/>
    <w:pPr>
      <w:ind w:left="705"/>
      <w:jc w:val="left"/>
    </w:pPr>
    <w:rPr>
      <w:rFonts w:ascii="Arial" w:hAnsi="Arial"/>
      <w:sz w:val="20"/>
      <w:lang w:val="es-ES"/>
    </w:rPr>
  </w:style>
  <w:style w:type="paragraph" w:styleId="Textoindependiente2">
    <w:name w:val="Body Text 2"/>
    <w:basedOn w:val="Normal"/>
    <w:semiHidden/>
    <w:pPr>
      <w:ind w:left="0"/>
    </w:pPr>
    <w:rPr>
      <w:rFonts w:ascii="Arial" w:hAnsi="Arial"/>
      <w:sz w:val="20"/>
      <w:lang w:val="es-ES"/>
    </w:rPr>
  </w:style>
  <w:style w:type="character" w:customStyle="1" w:styleId="TextoCar">
    <w:name w:val="Texto Car"/>
    <w:rPr>
      <w:rFonts w:ascii="Univers" w:hAnsi="Univers"/>
      <w:sz w:val="22"/>
      <w:lang w:val="es-ES_tradnl" w:eastAsia="es-ES" w:bidi="ar-SA"/>
    </w:rPr>
  </w:style>
  <w:style w:type="paragraph" w:styleId="Textodebloque">
    <w:name w:val="Block Text"/>
    <w:basedOn w:val="Normal"/>
    <w:semiHidden/>
    <w:pPr>
      <w:ind w:left="708" w:right="-51"/>
    </w:pPr>
    <w:rPr>
      <w:rFonts w:ascii="Arial" w:hAnsi="Arial" w:cs="Arial"/>
      <w:szCs w:val="22"/>
      <w:lang w:val="es-ES"/>
    </w:rPr>
  </w:style>
  <w:style w:type="paragraph" w:styleId="Textodeglobo">
    <w:name w:val="Balloon Text"/>
    <w:basedOn w:val="Normal"/>
    <w:link w:val="TextodegloboCar"/>
    <w:uiPriority w:val="99"/>
    <w:semiHidden/>
    <w:unhideWhenUsed/>
    <w:rsid w:val="00AB1360"/>
    <w:rPr>
      <w:rFonts w:ascii="Segoe UI" w:hAnsi="Segoe UI" w:cs="Segoe UI"/>
      <w:sz w:val="18"/>
      <w:szCs w:val="18"/>
    </w:rPr>
  </w:style>
  <w:style w:type="character" w:customStyle="1" w:styleId="TextodegloboCar">
    <w:name w:val="Texto de globo Car"/>
    <w:link w:val="Textodeglobo"/>
    <w:uiPriority w:val="99"/>
    <w:semiHidden/>
    <w:rsid w:val="00AB1360"/>
    <w:rPr>
      <w:rFonts w:ascii="Segoe UI" w:hAnsi="Segoe UI" w:cs="Segoe UI"/>
      <w:sz w:val="18"/>
      <w:szCs w:val="18"/>
      <w:lang w:val="es-ES_tradnl"/>
    </w:rPr>
  </w:style>
  <w:style w:type="character" w:customStyle="1" w:styleId="Ttulo1Car">
    <w:name w:val="Título 1 Car"/>
    <w:basedOn w:val="Fuentedeprrafopredeter"/>
    <w:link w:val="Ttulo1"/>
    <w:uiPriority w:val="9"/>
    <w:rsid w:val="004F6030"/>
    <w:rPr>
      <w:rFonts w:ascii="Univers" w:hAnsi="Univers" w:cs="Arial"/>
      <w:b/>
      <w:color w:val="000000"/>
      <w:sz w:val="26"/>
      <w:lang w:val="es-ES_tradnl"/>
    </w:rPr>
  </w:style>
  <w:style w:type="paragraph" w:styleId="TtulodeTDC">
    <w:name w:val="TOC Heading"/>
    <w:basedOn w:val="Textoportadilla"/>
    <w:next w:val="Normal"/>
    <w:uiPriority w:val="39"/>
    <w:unhideWhenUsed/>
    <w:qFormat/>
    <w:rsid w:val="00971864"/>
    <w:pPr>
      <w:tabs>
        <w:tab w:val="left" w:pos="4395"/>
      </w:tabs>
    </w:pPr>
    <w:rPr>
      <w:rFonts w:ascii="UniversBlack" w:hAnsi="UniversBlack"/>
      <w:lang w:val="es-ES"/>
    </w:rPr>
  </w:style>
  <w:style w:type="paragraph" w:styleId="TDC2">
    <w:name w:val="toc 2"/>
    <w:basedOn w:val="Normal"/>
    <w:next w:val="lineain"/>
    <w:autoRedefine/>
    <w:uiPriority w:val="39"/>
    <w:unhideWhenUsed/>
    <w:rsid w:val="00F15AD2"/>
    <w:pPr>
      <w:tabs>
        <w:tab w:val="left" w:pos="880"/>
        <w:tab w:val="right" w:pos="9175"/>
      </w:tabs>
      <w:spacing w:before="120"/>
      <w:ind w:left="0"/>
      <w:jc w:val="left"/>
    </w:pPr>
    <w:rPr>
      <w:bCs/>
      <w:sz w:val="24"/>
    </w:rPr>
  </w:style>
  <w:style w:type="paragraph" w:styleId="TDC1">
    <w:name w:val="toc 1"/>
    <w:basedOn w:val="Normal"/>
    <w:next w:val="lineain"/>
    <w:link w:val="TDC1Car"/>
    <w:autoRedefine/>
    <w:uiPriority w:val="39"/>
    <w:unhideWhenUsed/>
    <w:rsid w:val="00DE1B3F"/>
    <w:pPr>
      <w:spacing w:before="360"/>
      <w:ind w:left="0"/>
      <w:jc w:val="left"/>
    </w:pPr>
    <w:rPr>
      <w:b/>
      <w:bCs/>
      <w:caps/>
      <w:sz w:val="24"/>
      <w:szCs w:val="24"/>
    </w:rPr>
  </w:style>
  <w:style w:type="paragraph" w:styleId="TDC3">
    <w:name w:val="toc 3"/>
    <w:basedOn w:val="Normal"/>
    <w:next w:val="lineain"/>
    <w:autoRedefine/>
    <w:uiPriority w:val="39"/>
    <w:unhideWhenUsed/>
    <w:rsid w:val="00B80BD7"/>
    <w:pPr>
      <w:ind w:left="220"/>
      <w:jc w:val="left"/>
    </w:pPr>
    <w:rPr>
      <w:rFonts w:asciiTheme="minorHAnsi" w:hAnsiTheme="minorHAnsi"/>
      <w:sz w:val="20"/>
    </w:rPr>
  </w:style>
  <w:style w:type="paragraph" w:styleId="ndice2">
    <w:name w:val="index 2"/>
    <w:basedOn w:val="Normal"/>
    <w:next w:val="Normal"/>
    <w:autoRedefine/>
    <w:uiPriority w:val="99"/>
    <w:semiHidden/>
    <w:unhideWhenUsed/>
    <w:rsid w:val="00A151E7"/>
    <w:pPr>
      <w:ind w:left="440" w:hanging="220"/>
    </w:pPr>
  </w:style>
  <w:style w:type="paragraph" w:styleId="ndice1">
    <w:name w:val="index 1"/>
    <w:aliases w:val="Índice"/>
    <w:basedOn w:val="Textodebloque"/>
    <w:next w:val="Normal"/>
    <w:autoRedefine/>
    <w:uiPriority w:val="99"/>
    <w:semiHidden/>
    <w:unhideWhenUsed/>
    <w:rsid w:val="00A151E7"/>
    <w:pPr>
      <w:ind w:left="220" w:hanging="220"/>
    </w:pPr>
    <w:rPr>
      <w:rFonts w:ascii="Univers" w:hAnsi="Univers"/>
    </w:rPr>
  </w:style>
  <w:style w:type="character" w:styleId="Hipervnculo">
    <w:name w:val="Hyperlink"/>
    <w:basedOn w:val="Fuentedeprrafopredeter"/>
    <w:uiPriority w:val="99"/>
    <w:unhideWhenUsed/>
    <w:rsid w:val="009D5D47"/>
    <w:rPr>
      <w:color w:val="0563C1" w:themeColor="hyperlink"/>
      <w:u w:val="single"/>
    </w:rPr>
  </w:style>
  <w:style w:type="paragraph" w:customStyle="1" w:styleId="lineain">
    <w:name w:val="lineain"/>
    <w:basedOn w:val="Normal"/>
    <w:next w:val="Normal"/>
    <w:rsid w:val="009D5D47"/>
    <w:pPr>
      <w:pBdr>
        <w:top w:val="single" w:sz="6" w:space="1" w:color="auto"/>
      </w:pBdr>
      <w:spacing w:line="80" w:lineRule="exact"/>
      <w:ind w:left="1588" w:right="227"/>
      <w:jc w:val="left"/>
    </w:pPr>
  </w:style>
  <w:style w:type="paragraph" w:styleId="Sinespaciado">
    <w:name w:val="No Spacing"/>
    <w:link w:val="SinespaciadoCar"/>
    <w:uiPriority w:val="1"/>
    <w:qFormat/>
    <w:rsid w:val="009D5D47"/>
    <w:rPr>
      <w:rFonts w:asciiTheme="minorHAnsi" w:eastAsiaTheme="minorEastAsia" w:hAnsiTheme="minorHAnsi" w:cstheme="minorBidi"/>
      <w:sz w:val="22"/>
      <w:szCs w:val="22"/>
      <w:lang w:eastAsia="en-US"/>
    </w:rPr>
  </w:style>
  <w:style w:type="character" w:customStyle="1" w:styleId="SinespaciadoCar">
    <w:name w:val="Sin espaciado Car"/>
    <w:basedOn w:val="Fuentedeprrafopredeter"/>
    <w:link w:val="Sinespaciado"/>
    <w:uiPriority w:val="1"/>
    <w:rsid w:val="009D5D47"/>
    <w:rPr>
      <w:rFonts w:asciiTheme="minorHAnsi" w:eastAsiaTheme="minorEastAsia" w:hAnsiTheme="minorHAnsi" w:cstheme="minorBidi"/>
      <w:sz w:val="22"/>
      <w:szCs w:val="22"/>
      <w:lang w:eastAsia="en-US"/>
    </w:rPr>
  </w:style>
  <w:style w:type="character" w:customStyle="1" w:styleId="Ttulo2Car">
    <w:name w:val="Título 2 Car"/>
    <w:basedOn w:val="Fuentedeprrafopredeter"/>
    <w:link w:val="Ttulo2"/>
    <w:uiPriority w:val="9"/>
    <w:rsid w:val="00D540CA"/>
    <w:rPr>
      <w:rFonts w:ascii="Univers" w:hAnsi="Univers"/>
      <w:caps/>
      <w:color w:val="000000"/>
      <w:lang w:val="es-ES_tradnl"/>
    </w:rPr>
  </w:style>
  <w:style w:type="character" w:customStyle="1" w:styleId="Ttulo3Car">
    <w:name w:val="Título 3 Car"/>
    <w:basedOn w:val="Fuentedeprrafopredeter"/>
    <w:link w:val="Ttulo3"/>
    <w:uiPriority w:val="9"/>
    <w:rsid w:val="006520AA"/>
    <w:rPr>
      <w:rFonts w:ascii="Univers" w:hAnsi="Univers"/>
      <w:color w:val="000000"/>
      <w:sz w:val="22"/>
      <w:lang w:val="es-ES_tradnl"/>
    </w:rPr>
  </w:style>
  <w:style w:type="character" w:customStyle="1" w:styleId="TDC1Car">
    <w:name w:val="TDC 1 Car"/>
    <w:basedOn w:val="Fuentedeprrafopredeter"/>
    <w:link w:val="TDC1"/>
    <w:uiPriority w:val="39"/>
    <w:rsid w:val="00DE1B3F"/>
    <w:rPr>
      <w:rFonts w:ascii="Univers" w:hAnsi="Univers"/>
      <w:b/>
      <w:bCs/>
      <w:caps/>
      <w:sz w:val="24"/>
      <w:szCs w:val="24"/>
      <w:lang w:val="es-ES_tradnl"/>
    </w:rPr>
  </w:style>
  <w:style w:type="paragraph" w:styleId="TDC4">
    <w:name w:val="toc 4"/>
    <w:basedOn w:val="Normal"/>
    <w:next w:val="lineain"/>
    <w:autoRedefine/>
    <w:uiPriority w:val="39"/>
    <w:unhideWhenUsed/>
    <w:rsid w:val="000913F9"/>
    <w:pPr>
      <w:ind w:left="440"/>
      <w:jc w:val="left"/>
    </w:pPr>
    <w:rPr>
      <w:rFonts w:asciiTheme="minorHAnsi" w:hAnsiTheme="minorHAnsi"/>
      <w:sz w:val="20"/>
    </w:rPr>
  </w:style>
  <w:style w:type="paragraph" w:styleId="TDC5">
    <w:name w:val="toc 5"/>
    <w:basedOn w:val="Normal"/>
    <w:next w:val="Normal"/>
    <w:autoRedefine/>
    <w:uiPriority w:val="39"/>
    <w:unhideWhenUsed/>
    <w:rsid w:val="00A47F8C"/>
    <w:pPr>
      <w:ind w:left="660"/>
      <w:jc w:val="left"/>
    </w:pPr>
    <w:rPr>
      <w:rFonts w:asciiTheme="minorHAnsi" w:hAnsiTheme="minorHAnsi"/>
      <w:sz w:val="20"/>
    </w:rPr>
  </w:style>
  <w:style w:type="paragraph" w:styleId="TDC6">
    <w:name w:val="toc 6"/>
    <w:basedOn w:val="Normal"/>
    <w:next w:val="Normal"/>
    <w:autoRedefine/>
    <w:uiPriority w:val="39"/>
    <w:unhideWhenUsed/>
    <w:rsid w:val="00A47F8C"/>
    <w:pPr>
      <w:ind w:left="880"/>
      <w:jc w:val="left"/>
    </w:pPr>
    <w:rPr>
      <w:rFonts w:asciiTheme="minorHAnsi" w:hAnsiTheme="minorHAnsi"/>
      <w:sz w:val="20"/>
    </w:rPr>
  </w:style>
  <w:style w:type="paragraph" w:styleId="TDC7">
    <w:name w:val="toc 7"/>
    <w:basedOn w:val="Normal"/>
    <w:next w:val="Normal"/>
    <w:autoRedefine/>
    <w:uiPriority w:val="39"/>
    <w:unhideWhenUsed/>
    <w:rsid w:val="00A47F8C"/>
    <w:pPr>
      <w:ind w:left="1100"/>
      <w:jc w:val="left"/>
    </w:pPr>
    <w:rPr>
      <w:rFonts w:asciiTheme="minorHAnsi" w:hAnsiTheme="minorHAnsi"/>
      <w:sz w:val="20"/>
    </w:rPr>
  </w:style>
  <w:style w:type="paragraph" w:styleId="TDC8">
    <w:name w:val="toc 8"/>
    <w:basedOn w:val="Normal"/>
    <w:next w:val="Normal"/>
    <w:autoRedefine/>
    <w:uiPriority w:val="39"/>
    <w:unhideWhenUsed/>
    <w:rsid w:val="00A47F8C"/>
    <w:pPr>
      <w:ind w:left="1320"/>
      <w:jc w:val="left"/>
    </w:pPr>
    <w:rPr>
      <w:rFonts w:asciiTheme="minorHAnsi" w:hAnsiTheme="minorHAnsi"/>
      <w:sz w:val="20"/>
    </w:rPr>
  </w:style>
  <w:style w:type="paragraph" w:styleId="TDC9">
    <w:name w:val="toc 9"/>
    <w:basedOn w:val="Normal"/>
    <w:next w:val="Normal"/>
    <w:autoRedefine/>
    <w:uiPriority w:val="39"/>
    <w:unhideWhenUsed/>
    <w:rsid w:val="00A47F8C"/>
    <w:pPr>
      <w:ind w:left="1540"/>
      <w:jc w:val="left"/>
    </w:pPr>
    <w:rPr>
      <w:rFonts w:asciiTheme="minorHAnsi" w:hAnsiTheme="minorHAnsi"/>
      <w:sz w:val="20"/>
    </w:rPr>
  </w:style>
  <w:style w:type="character" w:styleId="Textodelmarcadordeposicin">
    <w:name w:val="Placeholder Text"/>
    <w:basedOn w:val="Fuentedeprrafopredeter"/>
    <w:uiPriority w:val="99"/>
    <w:semiHidden/>
    <w:rsid w:val="00F07503"/>
    <w:rPr>
      <w:color w:val="808080"/>
    </w:rPr>
  </w:style>
  <w:style w:type="paragraph" w:customStyle="1" w:styleId="Textoportadilla">
    <w:name w:val="Texto_portadilla"/>
    <w:basedOn w:val="Normal"/>
    <w:qFormat/>
    <w:rsid w:val="004E0B3B"/>
    <w:pPr>
      <w:tabs>
        <w:tab w:val="left" w:pos="4423"/>
      </w:tabs>
      <w:ind w:left="4423" w:hanging="851"/>
      <w:jc w:val="left"/>
    </w:pPr>
    <w:rPr>
      <w:b/>
      <w:sz w:val="44"/>
    </w:rPr>
  </w:style>
  <w:style w:type="character" w:customStyle="1" w:styleId="Ttulo4Car">
    <w:name w:val="Título 4 Car"/>
    <w:basedOn w:val="Fuentedeprrafopredeter"/>
    <w:link w:val="Ttulo4"/>
    <w:uiPriority w:val="9"/>
    <w:rsid w:val="00971864"/>
    <w:rPr>
      <w:rFonts w:asciiTheme="majorHAnsi" w:eastAsiaTheme="majorEastAsia" w:hAnsiTheme="majorHAnsi" w:cstheme="majorBidi"/>
      <w:i/>
      <w:iCs/>
      <w:color w:val="2E74B5" w:themeColor="accent1" w:themeShade="BF"/>
      <w:sz w:val="22"/>
      <w:lang w:val="es-ES_tradnl"/>
    </w:rPr>
  </w:style>
  <w:style w:type="paragraph" w:styleId="Puesto">
    <w:name w:val="Title"/>
    <w:basedOn w:val="Normal"/>
    <w:next w:val="Normal"/>
    <w:link w:val="PuestoCar"/>
    <w:uiPriority w:val="10"/>
    <w:qFormat/>
    <w:rsid w:val="00971864"/>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971864"/>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71864"/>
    <w:pPr>
      <w:numPr>
        <w:ilvl w:val="1"/>
      </w:numPr>
      <w:spacing w:after="160"/>
      <w:ind w:left="454"/>
    </w:pPr>
    <w:rPr>
      <w:rFonts w:asciiTheme="minorHAnsi" w:eastAsiaTheme="minorEastAsia" w:hAnsiTheme="minorHAnsi" w:cstheme="minorBidi"/>
      <w:color w:val="5A5A5A" w:themeColor="text1" w:themeTint="A5"/>
      <w:spacing w:val="15"/>
      <w:szCs w:val="22"/>
    </w:rPr>
  </w:style>
  <w:style w:type="character" w:customStyle="1" w:styleId="SubttuloCar">
    <w:name w:val="Subtítulo Car"/>
    <w:basedOn w:val="Fuentedeprrafopredeter"/>
    <w:link w:val="Subttulo"/>
    <w:uiPriority w:val="11"/>
    <w:rsid w:val="00971864"/>
    <w:rPr>
      <w:rFonts w:asciiTheme="minorHAnsi" w:eastAsiaTheme="minorEastAsia" w:hAnsiTheme="minorHAnsi" w:cstheme="minorBidi"/>
      <w:color w:val="5A5A5A" w:themeColor="text1" w:themeTint="A5"/>
      <w:spacing w:val="15"/>
      <w:sz w:val="22"/>
      <w:szCs w:val="22"/>
      <w:lang w:val="es-ES_tradnl"/>
    </w:rPr>
  </w:style>
  <w:style w:type="character" w:styleId="nfasissutil">
    <w:name w:val="Subtle Emphasis"/>
    <w:basedOn w:val="Fuentedeprrafopredeter"/>
    <w:uiPriority w:val="19"/>
    <w:qFormat/>
    <w:rsid w:val="00971864"/>
    <w:rPr>
      <w:i/>
      <w:iCs/>
      <w:color w:val="404040" w:themeColor="text1" w:themeTint="BF"/>
    </w:rPr>
  </w:style>
  <w:style w:type="character" w:styleId="nfasis">
    <w:name w:val="Emphasis"/>
    <w:basedOn w:val="Fuentedeprrafopredeter"/>
    <w:uiPriority w:val="20"/>
    <w:qFormat/>
    <w:rsid w:val="00971864"/>
    <w:rPr>
      <w:i/>
      <w:iCs/>
    </w:rPr>
  </w:style>
  <w:style w:type="character" w:styleId="Hipervnculovisitado">
    <w:name w:val="FollowedHyperlink"/>
    <w:basedOn w:val="Fuentedeprrafopredeter"/>
    <w:uiPriority w:val="99"/>
    <w:semiHidden/>
    <w:unhideWhenUsed/>
    <w:rsid w:val="00A014FA"/>
    <w:rPr>
      <w:color w:val="954F72" w:themeColor="followedHyperlink"/>
      <w:u w:val="single"/>
    </w:rPr>
  </w:style>
  <w:style w:type="character" w:customStyle="1" w:styleId="PiedepginaCar">
    <w:name w:val="Pie de página Car"/>
    <w:basedOn w:val="Fuentedeprrafopredeter"/>
    <w:link w:val="Piedepgina"/>
    <w:uiPriority w:val="99"/>
    <w:rsid w:val="00795462"/>
    <w:rPr>
      <w:rFonts w:ascii="Univers" w:hAnsi="Univers"/>
      <w:sz w:val="22"/>
      <w:lang w:val="es-ES_tradnl"/>
    </w:rPr>
  </w:style>
  <w:style w:type="character" w:customStyle="1" w:styleId="Ttulo5Car">
    <w:name w:val="Título 5 Car"/>
    <w:basedOn w:val="Fuentedeprrafopredeter"/>
    <w:link w:val="Ttulo5"/>
    <w:uiPriority w:val="9"/>
    <w:semiHidden/>
    <w:rsid w:val="00CD44DD"/>
    <w:rPr>
      <w:rFonts w:asciiTheme="majorHAnsi" w:eastAsiaTheme="majorEastAsia" w:hAnsiTheme="majorHAnsi" w:cstheme="majorBidi"/>
      <w:color w:val="2E74B5" w:themeColor="accent1" w:themeShade="BF"/>
      <w:sz w:val="22"/>
      <w:lang w:val="es-ES_tradnl"/>
    </w:rPr>
  </w:style>
  <w:style w:type="character" w:customStyle="1" w:styleId="Ttulo6Car">
    <w:name w:val="Título 6 Car"/>
    <w:basedOn w:val="Fuentedeprrafopredeter"/>
    <w:link w:val="Ttulo6"/>
    <w:uiPriority w:val="9"/>
    <w:semiHidden/>
    <w:rsid w:val="00CD44DD"/>
    <w:rPr>
      <w:rFonts w:asciiTheme="majorHAnsi" w:eastAsiaTheme="majorEastAsia" w:hAnsiTheme="majorHAnsi" w:cstheme="majorBidi"/>
      <w:color w:val="1F4D78" w:themeColor="accent1" w:themeShade="7F"/>
      <w:sz w:val="22"/>
      <w:lang w:val="es-ES_tradnl"/>
    </w:rPr>
  </w:style>
  <w:style w:type="character" w:customStyle="1" w:styleId="Ttulo7Car">
    <w:name w:val="Título 7 Car"/>
    <w:basedOn w:val="Fuentedeprrafopredeter"/>
    <w:link w:val="Ttulo7"/>
    <w:uiPriority w:val="9"/>
    <w:semiHidden/>
    <w:rsid w:val="00CD44DD"/>
    <w:rPr>
      <w:rFonts w:asciiTheme="majorHAnsi" w:eastAsiaTheme="majorEastAsia" w:hAnsiTheme="majorHAnsi" w:cstheme="majorBidi"/>
      <w:i/>
      <w:iCs/>
      <w:color w:val="1F4D78" w:themeColor="accent1" w:themeShade="7F"/>
      <w:sz w:val="22"/>
      <w:lang w:val="es-ES_tradnl"/>
    </w:rPr>
  </w:style>
  <w:style w:type="character" w:customStyle="1" w:styleId="Ttulo8Car">
    <w:name w:val="Título 8 Car"/>
    <w:basedOn w:val="Fuentedeprrafopredeter"/>
    <w:link w:val="Ttulo8"/>
    <w:uiPriority w:val="9"/>
    <w:semiHidden/>
    <w:rsid w:val="00CD44DD"/>
    <w:rPr>
      <w:rFonts w:asciiTheme="majorHAnsi" w:eastAsiaTheme="majorEastAsia" w:hAnsiTheme="majorHAnsi" w:cstheme="majorBidi"/>
      <w:color w:val="272727" w:themeColor="text1" w:themeTint="D8"/>
      <w:sz w:val="21"/>
      <w:szCs w:val="21"/>
      <w:lang w:val="es-ES_tradnl"/>
    </w:rPr>
  </w:style>
  <w:style w:type="character" w:customStyle="1" w:styleId="Ttulo9Car">
    <w:name w:val="Título 9 Car"/>
    <w:basedOn w:val="Fuentedeprrafopredeter"/>
    <w:link w:val="Ttulo9"/>
    <w:uiPriority w:val="9"/>
    <w:semiHidden/>
    <w:rsid w:val="00CD44DD"/>
    <w:rPr>
      <w:rFonts w:asciiTheme="majorHAnsi" w:eastAsiaTheme="majorEastAsia" w:hAnsiTheme="majorHAnsi" w:cstheme="majorBidi"/>
      <w:i/>
      <w:iCs/>
      <w:color w:val="272727" w:themeColor="text1" w:themeTint="D8"/>
      <w:sz w:val="21"/>
      <w:szCs w:val="21"/>
      <w:lang w:val="es-ES_tradnl"/>
    </w:rPr>
  </w:style>
  <w:style w:type="character" w:customStyle="1" w:styleId="EncabezadoCar">
    <w:name w:val="Encabezado Car"/>
    <w:basedOn w:val="Fuentedeprrafopredeter"/>
    <w:link w:val="Encabezado"/>
    <w:uiPriority w:val="99"/>
    <w:rsid w:val="00E17CC3"/>
    <w:rPr>
      <w:rFonts w:ascii="Univers" w:hAnsi="Univers"/>
      <w:lang w:val="es-ES_tradnl"/>
    </w:rPr>
  </w:style>
  <w:style w:type="paragraph" w:styleId="Prrafodelista">
    <w:name w:val="List Paragraph"/>
    <w:aliases w:val="List"/>
    <w:basedOn w:val="Normal"/>
    <w:link w:val="PrrafodelistaCar"/>
    <w:uiPriority w:val="34"/>
    <w:qFormat/>
    <w:rsid w:val="00DC7780"/>
    <w:pPr>
      <w:ind w:left="720"/>
      <w:contextualSpacing/>
      <w:jc w:val="left"/>
    </w:pPr>
    <w:rPr>
      <w:rFonts w:ascii="Times New Roman" w:hAnsi="Times New Roman"/>
      <w:sz w:val="20"/>
      <w:lang w:val="es-ES"/>
    </w:rPr>
  </w:style>
  <w:style w:type="character" w:customStyle="1" w:styleId="PrrafodelistaCar">
    <w:name w:val="Párrafo de lista Car"/>
    <w:aliases w:val="List Car"/>
    <w:link w:val="Prrafodelista"/>
    <w:uiPriority w:val="34"/>
    <w:locked/>
    <w:rsid w:val="00DC7780"/>
  </w:style>
  <w:style w:type="character" w:customStyle="1" w:styleId="TextonotapieCar">
    <w:name w:val="Texto nota pie Car"/>
    <w:basedOn w:val="Fuentedeprrafopredeter"/>
    <w:link w:val="Textonotapie"/>
    <w:uiPriority w:val="99"/>
    <w:rsid w:val="002E2375"/>
    <w:rPr>
      <w:rFonts w:ascii="Univers" w:hAnsi="Univers"/>
      <w:sz w:val="18"/>
      <w:lang w:val="es-ES_tradnl"/>
    </w:rPr>
  </w:style>
  <w:style w:type="paragraph" w:customStyle="1" w:styleId="P1">
    <w:name w:val="P1"/>
    <w:basedOn w:val="Normal"/>
    <w:rsid w:val="00653AAC"/>
    <w:pPr>
      <w:numPr>
        <w:numId w:val="4"/>
      </w:numPr>
      <w:autoSpaceDE w:val="0"/>
      <w:autoSpaceDN w:val="0"/>
      <w:adjustRightInd w:val="0"/>
    </w:pPr>
    <w:rPr>
      <w:rFonts w:ascii="Arial" w:hAnsi="Arial" w:cs="Arial"/>
      <w:b/>
      <w:bCs/>
      <w:sz w:val="28"/>
      <w:szCs w:val="28"/>
      <w:u w:val="single"/>
      <w:lang w:val="es-ES"/>
    </w:rPr>
  </w:style>
  <w:style w:type="table" w:styleId="Tablaconcuadrcula">
    <w:name w:val="Table Grid"/>
    <w:basedOn w:val="Tablanormal"/>
    <w:uiPriority w:val="59"/>
    <w:rsid w:val="00653AA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0C3BD6"/>
    <w:rPr>
      <w:sz w:val="16"/>
      <w:szCs w:val="16"/>
    </w:rPr>
  </w:style>
  <w:style w:type="paragraph" w:styleId="Textocomentario">
    <w:name w:val="annotation text"/>
    <w:basedOn w:val="Normal"/>
    <w:link w:val="TextocomentarioCar"/>
    <w:uiPriority w:val="99"/>
    <w:semiHidden/>
    <w:unhideWhenUsed/>
    <w:rsid w:val="000C3BD6"/>
    <w:rPr>
      <w:sz w:val="20"/>
    </w:rPr>
  </w:style>
  <w:style w:type="character" w:customStyle="1" w:styleId="TextocomentarioCar">
    <w:name w:val="Texto comentario Car"/>
    <w:basedOn w:val="Fuentedeprrafopredeter"/>
    <w:link w:val="Textocomentario"/>
    <w:uiPriority w:val="99"/>
    <w:semiHidden/>
    <w:rsid w:val="000C3BD6"/>
    <w:rPr>
      <w:rFonts w:ascii="Univers" w:hAnsi="Univers"/>
      <w:lang w:val="es-ES_tradnl"/>
    </w:rPr>
  </w:style>
  <w:style w:type="paragraph" w:styleId="Asuntodelcomentario">
    <w:name w:val="annotation subject"/>
    <w:basedOn w:val="Textocomentario"/>
    <w:next w:val="Textocomentario"/>
    <w:link w:val="AsuntodelcomentarioCar"/>
    <w:uiPriority w:val="99"/>
    <w:semiHidden/>
    <w:unhideWhenUsed/>
    <w:rsid w:val="000C3BD6"/>
    <w:rPr>
      <w:b/>
      <w:bCs/>
    </w:rPr>
  </w:style>
  <w:style w:type="character" w:customStyle="1" w:styleId="AsuntodelcomentarioCar">
    <w:name w:val="Asunto del comentario Car"/>
    <w:basedOn w:val="TextocomentarioCar"/>
    <w:link w:val="Asuntodelcomentario"/>
    <w:uiPriority w:val="99"/>
    <w:semiHidden/>
    <w:rsid w:val="000C3BD6"/>
    <w:rPr>
      <w:rFonts w:ascii="Univers" w:hAnsi="Univers"/>
      <w:b/>
      <w:bCs/>
      <w:lang w:val="es-ES_tradnl"/>
    </w:rPr>
  </w:style>
  <w:style w:type="paragraph" w:styleId="Revisin">
    <w:name w:val="Revision"/>
    <w:hidden/>
    <w:uiPriority w:val="99"/>
    <w:semiHidden/>
    <w:rsid w:val="00151A12"/>
    <w:rPr>
      <w:rFonts w:ascii="Univers" w:hAnsi="Univers"/>
      <w:sz w:val="2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92233">
      <w:bodyDiv w:val="1"/>
      <w:marLeft w:val="0"/>
      <w:marRight w:val="0"/>
      <w:marTop w:val="0"/>
      <w:marBottom w:val="0"/>
      <w:divBdr>
        <w:top w:val="none" w:sz="0" w:space="0" w:color="auto"/>
        <w:left w:val="none" w:sz="0" w:space="0" w:color="auto"/>
        <w:bottom w:val="none" w:sz="0" w:space="0" w:color="auto"/>
        <w:right w:val="none" w:sz="0" w:space="0" w:color="auto"/>
      </w:divBdr>
    </w:div>
    <w:div w:id="222252048">
      <w:bodyDiv w:val="1"/>
      <w:marLeft w:val="0"/>
      <w:marRight w:val="0"/>
      <w:marTop w:val="0"/>
      <w:marBottom w:val="0"/>
      <w:divBdr>
        <w:top w:val="none" w:sz="0" w:space="0" w:color="auto"/>
        <w:left w:val="none" w:sz="0" w:space="0" w:color="auto"/>
        <w:bottom w:val="none" w:sz="0" w:space="0" w:color="auto"/>
        <w:right w:val="none" w:sz="0" w:space="0" w:color="auto"/>
      </w:divBdr>
    </w:div>
    <w:div w:id="342829622">
      <w:bodyDiv w:val="1"/>
      <w:marLeft w:val="0"/>
      <w:marRight w:val="0"/>
      <w:marTop w:val="0"/>
      <w:marBottom w:val="0"/>
      <w:divBdr>
        <w:top w:val="none" w:sz="0" w:space="0" w:color="auto"/>
        <w:left w:val="none" w:sz="0" w:space="0" w:color="auto"/>
        <w:bottom w:val="none" w:sz="0" w:space="0" w:color="auto"/>
        <w:right w:val="none" w:sz="0" w:space="0" w:color="auto"/>
      </w:divBdr>
    </w:div>
    <w:div w:id="394352838">
      <w:bodyDiv w:val="1"/>
      <w:marLeft w:val="0"/>
      <w:marRight w:val="0"/>
      <w:marTop w:val="0"/>
      <w:marBottom w:val="0"/>
      <w:divBdr>
        <w:top w:val="none" w:sz="0" w:space="0" w:color="auto"/>
        <w:left w:val="none" w:sz="0" w:space="0" w:color="auto"/>
        <w:bottom w:val="none" w:sz="0" w:space="0" w:color="auto"/>
        <w:right w:val="none" w:sz="0" w:space="0" w:color="auto"/>
      </w:divBdr>
    </w:div>
    <w:div w:id="463887157">
      <w:bodyDiv w:val="1"/>
      <w:marLeft w:val="0"/>
      <w:marRight w:val="0"/>
      <w:marTop w:val="0"/>
      <w:marBottom w:val="0"/>
      <w:divBdr>
        <w:top w:val="none" w:sz="0" w:space="0" w:color="auto"/>
        <w:left w:val="none" w:sz="0" w:space="0" w:color="auto"/>
        <w:bottom w:val="none" w:sz="0" w:space="0" w:color="auto"/>
        <w:right w:val="none" w:sz="0" w:space="0" w:color="auto"/>
      </w:divBdr>
    </w:div>
    <w:div w:id="502479763">
      <w:bodyDiv w:val="1"/>
      <w:marLeft w:val="0"/>
      <w:marRight w:val="0"/>
      <w:marTop w:val="0"/>
      <w:marBottom w:val="0"/>
      <w:divBdr>
        <w:top w:val="none" w:sz="0" w:space="0" w:color="auto"/>
        <w:left w:val="none" w:sz="0" w:space="0" w:color="auto"/>
        <w:bottom w:val="none" w:sz="0" w:space="0" w:color="auto"/>
        <w:right w:val="none" w:sz="0" w:space="0" w:color="auto"/>
      </w:divBdr>
    </w:div>
    <w:div w:id="652835593">
      <w:bodyDiv w:val="1"/>
      <w:marLeft w:val="0"/>
      <w:marRight w:val="0"/>
      <w:marTop w:val="0"/>
      <w:marBottom w:val="0"/>
      <w:divBdr>
        <w:top w:val="none" w:sz="0" w:space="0" w:color="auto"/>
        <w:left w:val="none" w:sz="0" w:space="0" w:color="auto"/>
        <w:bottom w:val="none" w:sz="0" w:space="0" w:color="auto"/>
        <w:right w:val="none" w:sz="0" w:space="0" w:color="auto"/>
      </w:divBdr>
    </w:div>
    <w:div w:id="804354921">
      <w:bodyDiv w:val="1"/>
      <w:marLeft w:val="0"/>
      <w:marRight w:val="0"/>
      <w:marTop w:val="0"/>
      <w:marBottom w:val="0"/>
      <w:divBdr>
        <w:top w:val="none" w:sz="0" w:space="0" w:color="auto"/>
        <w:left w:val="none" w:sz="0" w:space="0" w:color="auto"/>
        <w:bottom w:val="none" w:sz="0" w:space="0" w:color="auto"/>
        <w:right w:val="none" w:sz="0" w:space="0" w:color="auto"/>
      </w:divBdr>
    </w:div>
    <w:div w:id="879628799">
      <w:bodyDiv w:val="1"/>
      <w:marLeft w:val="0"/>
      <w:marRight w:val="0"/>
      <w:marTop w:val="0"/>
      <w:marBottom w:val="0"/>
      <w:divBdr>
        <w:top w:val="none" w:sz="0" w:space="0" w:color="auto"/>
        <w:left w:val="none" w:sz="0" w:space="0" w:color="auto"/>
        <w:bottom w:val="none" w:sz="0" w:space="0" w:color="auto"/>
        <w:right w:val="none" w:sz="0" w:space="0" w:color="auto"/>
      </w:divBdr>
    </w:div>
    <w:div w:id="919173946">
      <w:bodyDiv w:val="1"/>
      <w:marLeft w:val="0"/>
      <w:marRight w:val="0"/>
      <w:marTop w:val="0"/>
      <w:marBottom w:val="0"/>
      <w:divBdr>
        <w:top w:val="none" w:sz="0" w:space="0" w:color="auto"/>
        <w:left w:val="none" w:sz="0" w:space="0" w:color="auto"/>
        <w:bottom w:val="none" w:sz="0" w:space="0" w:color="auto"/>
        <w:right w:val="none" w:sz="0" w:space="0" w:color="auto"/>
      </w:divBdr>
    </w:div>
    <w:div w:id="1100375971">
      <w:bodyDiv w:val="1"/>
      <w:marLeft w:val="0"/>
      <w:marRight w:val="0"/>
      <w:marTop w:val="0"/>
      <w:marBottom w:val="0"/>
      <w:divBdr>
        <w:top w:val="none" w:sz="0" w:space="0" w:color="auto"/>
        <w:left w:val="none" w:sz="0" w:space="0" w:color="auto"/>
        <w:bottom w:val="none" w:sz="0" w:space="0" w:color="auto"/>
        <w:right w:val="none" w:sz="0" w:space="0" w:color="auto"/>
      </w:divBdr>
    </w:div>
    <w:div w:id="1115752709">
      <w:bodyDiv w:val="1"/>
      <w:marLeft w:val="0"/>
      <w:marRight w:val="0"/>
      <w:marTop w:val="0"/>
      <w:marBottom w:val="0"/>
      <w:divBdr>
        <w:top w:val="none" w:sz="0" w:space="0" w:color="auto"/>
        <w:left w:val="none" w:sz="0" w:space="0" w:color="auto"/>
        <w:bottom w:val="none" w:sz="0" w:space="0" w:color="auto"/>
        <w:right w:val="none" w:sz="0" w:space="0" w:color="auto"/>
      </w:divBdr>
    </w:div>
    <w:div w:id="1136797552">
      <w:bodyDiv w:val="1"/>
      <w:marLeft w:val="0"/>
      <w:marRight w:val="0"/>
      <w:marTop w:val="0"/>
      <w:marBottom w:val="0"/>
      <w:divBdr>
        <w:top w:val="none" w:sz="0" w:space="0" w:color="auto"/>
        <w:left w:val="none" w:sz="0" w:space="0" w:color="auto"/>
        <w:bottom w:val="none" w:sz="0" w:space="0" w:color="auto"/>
        <w:right w:val="none" w:sz="0" w:space="0" w:color="auto"/>
      </w:divBdr>
    </w:div>
    <w:div w:id="1474441358">
      <w:bodyDiv w:val="1"/>
      <w:marLeft w:val="0"/>
      <w:marRight w:val="0"/>
      <w:marTop w:val="0"/>
      <w:marBottom w:val="0"/>
      <w:divBdr>
        <w:top w:val="none" w:sz="0" w:space="0" w:color="auto"/>
        <w:left w:val="none" w:sz="0" w:space="0" w:color="auto"/>
        <w:bottom w:val="none" w:sz="0" w:space="0" w:color="auto"/>
        <w:right w:val="none" w:sz="0" w:space="0" w:color="auto"/>
      </w:divBdr>
    </w:div>
    <w:div w:id="1820341640">
      <w:bodyDiv w:val="1"/>
      <w:marLeft w:val="0"/>
      <w:marRight w:val="0"/>
      <w:marTop w:val="0"/>
      <w:marBottom w:val="0"/>
      <w:divBdr>
        <w:top w:val="none" w:sz="0" w:space="0" w:color="auto"/>
        <w:left w:val="none" w:sz="0" w:space="0" w:color="auto"/>
        <w:bottom w:val="none" w:sz="0" w:space="0" w:color="auto"/>
        <w:right w:val="none" w:sz="0" w:space="0" w:color="auto"/>
      </w:divBdr>
    </w:div>
    <w:div w:id="1857772155">
      <w:bodyDiv w:val="1"/>
      <w:marLeft w:val="0"/>
      <w:marRight w:val="0"/>
      <w:marTop w:val="0"/>
      <w:marBottom w:val="0"/>
      <w:divBdr>
        <w:top w:val="none" w:sz="0" w:space="0" w:color="auto"/>
        <w:left w:val="none" w:sz="0" w:space="0" w:color="auto"/>
        <w:bottom w:val="none" w:sz="0" w:space="0" w:color="auto"/>
        <w:right w:val="none" w:sz="0" w:space="0" w:color="auto"/>
      </w:divBdr>
    </w:div>
    <w:div w:id="1932426817">
      <w:bodyDiv w:val="1"/>
      <w:marLeft w:val="0"/>
      <w:marRight w:val="0"/>
      <w:marTop w:val="0"/>
      <w:marBottom w:val="0"/>
      <w:divBdr>
        <w:top w:val="none" w:sz="0" w:space="0" w:color="auto"/>
        <w:left w:val="none" w:sz="0" w:space="0" w:color="auto"/>
        <w:bottom w:val="none" w:sz="0" w:space="0" w:color="auto"/>
        <w:right w:val="none" w:sz="0" w:space="0" w:color="auto"/>
      </w:divBdr>
    </w:div>
    <w:div w:id="1951281600">
      <w:bodyDiv w:val="1"/>
      <w:marLeft w:val="0"/>
      <w:marRight w:val="0"/>
      <w:marTop w:val="0"/>
      <w:marBottom w:val="0"/>
      <w:divBdr>
        <w:top w:val="none" w:sz="0" w:space="0" w:color="auto"/>
        <w:left w:val="none" w:sz="0" w:space="0" w:color="auto"/>
        <w:bottom w:val="none" w:sz="0" w:space="0" w:color="auto"/>
        <w:right w:val="none" w:sz="0" w:space="0" w:color="auto"/>
      </w:divBdr>
    </w:div>
    <w:div w:id="1962954845">
      <w:bodyDiv w:val="1"/>
      <w:marLeft w:val="0"/>
      <w:marRight w:val="0"/>
      <w:marTop w:val="0"/>
      <w:marBottom w:val="0"/>
      <w:divBdr>
        <w:top w:val="none" w:sz="0" w:space="0" w:color="auto"/>
        <w:left w:val="none" w:sz="0" w:space="0" w:color="auto"/>
        <w:bottom w:val="none" w:sz="0" w:space="0" w:color="auto"/>
        <w:right w:val="none" w:sz="0" w:space="0" w:color="auto"/>
      </w:divBdr>
    </w:div>
    <w:div w:id="1972517514">
      <w:bodyDiv w:val="1"/>
      <w:marLeft w:val="0"/>
      <w:marRight w:val="0"/>
      <w:marTop w:val="0"/>
      <w:marBottom w:val="0"/>
      <w:divBdr>
        <w:top w:val="none" w:sz="0" w:space="0" w:color="auto"/>
        <w:left w:val="none" w:sz="0" w:space="0" w:color="auto"/>
        <w:bottom w:val="none" w:sz="0" w:space="0" w:color="auto"/>
        <w:right w:val="none" w:sz="0" w:space="0" w:color="auto"/>
      </w:divBdr>
    </w:div>
    <w:div w:id="1983342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footer" Target="footer5.xml"/><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footer" Target="footer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ine.es/censoagrario2020/" TargetMode="External"/><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footer" Target="footer3.xml"/><Relationship Id="rId40" Type="http://schemas.openxmlformats.org/officeDocument/2006/relationships/footer" Target="footer6.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wmf"/><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footer" Target="footer9.xml"/><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footer" Target="footer4.xml"/><Relationship Id="rId20" Type="http://schemas.openxmlformats.org/officeDocument/2006/relationships/image" Target="media/image7.png"/><Relationship Id="rId41" Type="http://schemas.openxmlformats.org/officeDocument/2006/relationships/footer" Target="footer7.xml"/></Relationships>
</file>

<file path=word/_rels/settings.xml.rels><?xml version="1.0" encoding="UTF-8" standalone="yes"?>
<Relationships xmlns="http://schemas.openxmlformats.org/package/2006/relationships"><Relationship Id="rId1" Type="http://schemas.openxmlformats.org/officeDocument/2006/relationships/attachedTemplate" Target="file:///G:\APLINE\imagen\Texto1Columna.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246C9-4EFB-4D5B-84B0-38378BC62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Texto1Columna</Template>
  <TotalTime>0</TotalTime>
  <Pages>96</Pages>
  <Words>25980</Words>
  <Characters>144536</Characters>
  <Application>Microsoft Office Word</Application>
  <DocSecurity>4</DocSecurity>
  <Lines>1204</Lines>
  <Paragraphs>340</Paragraphs>
  <ScaleCrop>false</ScaleCrop>
  <HeadingPairs>
    <vt:vector size="2" baseType="variant">
      <vt:variant>
        <vt:lpstr>Título</vt:lpstr>
      </vt:variant>
      <vt:variant>
        <vt:i4>1</vt:i4>
      </vt:variant>
    </vt:vector>
  </HeadingPairs>
  <TitlesOfParts>
    <vt:vector size="1" baseType="lpstr">
      <vt:lpstr>Encuesta sobre la Estructura de las Explotaciones Agrarias 20016</vt:lpstr>
    </vt:vector>
  </TitlesOfParts>
  <Company>INE</Company>
  <LinksUpToDate>false</LinksUpToDate>
  <CharactersWithSpaces>170176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Encuesta sobre la Estructura de las Explotaciones Agrarias 20016</dc:title>
  <dc:subject>Proyecto</dc:subject>
  <dc:creator>Ine</dc:creator>
  <cp:lastModifiedBy>U0xxxxx</cp:lastModifiedBy>
  <cp:revision>2</cp:revision>
  <cp:lastPrinted>2019-12-16T07:51:00Z</cp:lastPrinted>
  <dcterms:created xsi:type="dcterms:W3CDTF">2020-09-14T10:41:00Z</dcterms:created>
  <dcterms:modified xsi:type="dcterms:W3CDTF">2020-09-14T10:41:00Z</dcterms:modified>
</cp:coreProperties>
</file>